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F0" w:rsidRPr="00CD40F0" w:rsidRDefault="00CD40F0" w:rsidP="00CD4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0">
        <w:rPr>
          <w:rFonts w:ascii="Times New Roman" w:hAnsi="Times New Roman" w:cs="Times New Roman"/>
          <w:b/>
          <w:bCs/>
          <w:sz w:val="28"/>
          <w:szCs w:val="28"/>
        </w:rPr>
        <w:t>Scuola di specializzazione forense Università di Padova</w:t>
      </w:r>
    </w:p>
    <w:p w:rsidR="00CD40F0" w:rsidRPr="00CD40F0" w:rsidRDefault="00CD40F0" w:rsidP="00CD4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40F0">
        <w:rPr>
          <w:rFonts w:ascii="Times New Roman" w:hAnsi="Times New Roman" w:cs="Times New Roman"/>
          <w:b/>
          <w:sz w:val="28"/>
          <w:szCs w:val="28"/>
        </w:rPr>
        <w:t xml:space="preserve">Diritto Penale </w:t>
      </w:r>
    </w:p>
    <w:p w:rsidR="00CD40F0" w:rsidRPr="00CD40F0" w:rsidRDefault="00CD40F0" w:rsidP="00CD4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0F0" w:rsidRPr="00CD40F0" w:rsidRDefault="00CD40F0" w:rsidP="00CD4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0">
        <w:rPr>
          <w:rFonts w:ascii="Times New Roman" w:hAnsi="Times New Roman" w:cs="Times New Roman"/>
          <w:sz w:val="28"/>
          <w:szCs w:val="28"/>
        </w:rPr>
        <w:t xml:space="preserve">28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40F0">
        <w:rPr>
          <w:rFonts w:ascii="Times New Roman" w:hAnsi="Times New Roman" w:cs="Times New Roman"/>
          <w:sz w:val="28"/>
          <w:szCs w:val="28"/>
        </w:rPr>
        <w:t xml:space="preserve">29 novembre 2013 </w:t>
      </w:r>
    </w:p>
    <w:p w:rsidR="00CD40F0" w:rsidRPr="00CD40F0" w:rsidRDefault="00CD40F0" w:rsidP="00CD4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0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D40F0">
        <w:rPr>
          <w:rFonts w:ascii="Times New Roman" w:hAnsi="Times New Roman" w:cs="Times New Roman"/>
          <w:sz w:val="28"/>
          <w:szCs w:val="28"/>
        </w:rPr>
        <w:t>11 gennaio 2014</w:t>
      </w:r>
    </w:p>
    <w:p w:rsidR="00CD40F0" w:rsidRPr="00CD40F0" w:rsidRDefault="00CD40F0" w:rsidP="00CD4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0F0" w:rsidRPr="00CD40F0" w:rsidRDefault="00CD40F0" w:rsidP="00CD4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0">
        <w:rPr>
          <w:rFonts w:ascii="Times New Roman" w:hAnsi="Times New Roman" w:cs="Times New Roman"/>
          <w:sz w:val="28"/>
          <w:szCs w:val="28"/>
        </w:rPr>
        <w:t>LE FORME DEL DOLO: INTENZIONALE , DIRETTO , EVENTUALE.</w:t>
      </w:r>
    </w:p>
    <w:p w:rsidR="00CD40F0" w:rsidRPr="00CD40F0" w:rsidRDefault="00CD40F0" w:rsidP="00CD4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0">
        <w:rPr>
          <w:rFonts w:ascii="Times New Roman" w:hAnsi="Times New Roman" w:cs="Times New Roman"/>
          <w:sz w:val="28"/>
          <w:szCs w:val="28"/>
        </w:rPr>
        <w:t>I CONFINI TRA DOLO EVENTUALE E COLPA COSCIENTE.</w:t>
      </w:r>
    </w:p>
    <w:p w:rsidR="00CD40F0" w:rsidRDefault="00CD40F0" w:rsidP="00CD4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0F0" w:rsidRPr="00CD40F0" w:rsidRDefault="00CD40F0" w:rsidP="00CD4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D40F0">
        <w:rPr>
          <w:rFonts w:ascii="Times New Roman" w:hAnsi="Times New Roman" w:cs="Times New Roman"/>
          <w:sz w:val="28"/>
          <w:szCs w:val="28"/>
          <w:u w:val="single"/>
        </w:rPr>
        <w:t>Sentenze che saranno oggetto delle lezioni dei giorni 10 e 11 gennaio</w:t>
      </w:r>
    </w:p>
    <w:p w:rsidR="00CD40F0" w:rsidRPr="00CD40F0" w:rsidRDefault="00CD40F0" w:rsidP="00CD4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0F0" w:rsidRPr="00CD40F0" w:rsidRDefault="00CD40F0" w:rsidP="00CD4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0">
        <w:rPr>
          <w:rFonts w:ascii="Times New Roman" w:hAnsi="Times New Roman" w:cs="Times New Roman"/>
          <w:sz w:val="28"/>
          <w:szCs w:val="28"/>
        </w:rPr>
        <w:t xml:space="preserve">1. Omicidio e lesioni personali per trasmissione del virus HV. </w:t>
      </w:r>
    </w:p>
    <w:p w:rsidR="00CD40F0" w:rsidRPr="00CD40F0" w:rsidRDefault="00CD40F0" w:rsidP="00CD4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0">
        <w:rPr>
          <w:rFonts w:ascii="Times New Roman" w:hAnsi="Times New Roman" w:cs="Times New Roman"/>
          <w:sz w:val="28"/>
          <w:szCs w:val="28"/>
        </w:rPr>
        <w:t xml:space="preserve">Caso  </w:t>
      </w:r>
      <w:r w:rsidRPr="00CD40F0">
        <w:rPr>
          <w:rFonts w:ascii="Times New Roman" w:hAnsi="Times New Roman" w:cs="Times New Roman"/>
          <w:sz w:val="28"/>
          <w:szCs w:val="28"/>
        </w:rPr>
        <w:t>Lucini</w:t>
      </w:r>
    </w:p>
    <w:p w:rsidR="00CD40F0" w:rsidRPr="00CD40F0" w:rsidRDefault="00CD40F0" w:rsidP="00CD4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0">
        <w:rPr>
          <w:rFonts w:ascii="Times New Roman" w:hAnsi="Times New Roman" w:cs="Times New Roman"/>
          <w:sz w:val="28"/>
          <w:szCs w:val="28"/>
        </w:rPr>
        <w:t>Tribunale di Cremona 14 luglio 1999, Lucini, Foro Italiano 2000, II, 348</w:t>
      </w:r>
    </w:p>
    <w:p w:rsidR="00CD40F0" w:rsidRPr="00CD40F0" w:rsidRDefault="00CD40F0" w:rsidP="00CD4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0">
        <w:rPr>
          <w:rFonts w:ascii="Times New Roman" w:hAnsi="Times New Roman" w:cs="Times New Roman"/>
          <w:sz w:val="28"/>
          <w:szCs w:val="28"/>
        </w:rPr>
        <w:t>ss.</w:t>
      </w:r>
    </w:p>
    <w:p w:rsidR="00CD40F0" w:rsidRPr="00CD40F0" w:rsidRDefault="00CD40F0" w:rsidP="00CD4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0">
        <w:rPr>
          <w:rFonts w:ascii="Times New Roman" w:hAnsi="Times New Roman" w:cs="Times New Roman"/>
          <w:sz w:val="28"/>
          <w:szCs w:val="28"/>
        </w:rPr>
        <w:t>Assise appello Brescia 26 settembre 2000, Lucini, Foro Italiano, 2001,</w:t>
      </w:r>
    </w:p>
    <w:p w:rsidR="00CD40F0" w:rsidRPr="00CD40F0" w:rsidRDefault="00CD40F0" w:rsidP="00CD4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0">
        <w:rPr>
          <w:rFonts w:ascii="Times New Roman" w:hAnsi="Times New Roman" w:cs="Times New Roman"/>
          <w:sz w:val="28"/>
          <w:szCs w:val="28"/>
        </w:rPr>
        <w:t>II, 285,</w:t>
      </w:r>
    </w:p>
    <w:p w:rsidR="00CD40F0" w:rsidRPr="00CD40F0" w:rsidRDefault="00CD40F0" w:rsidP="00CD4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0">
        <w:rPr>
          <w:rFonts w:ascii="Times New Roman" w:hAnsi="Times New Roman" w:cs="Times New Roman"/>
          <w:sz w:val="28"/>
          <w:szCs w:val="28"/>
        </w:rPr>
        <w:t>Cassazione I sezione 3 agosto 2001 n. 30425, Lucini, Cassazione</w:t>
      </w:r>
    </w:p>
    <w:p w:rsidR="00CD40F0" w:rsidRPr="00CD40F0" w:rsidRDefault="00CD40F0" w:rsidP="00CD4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0">
        <w:rPr>
          <w:rFonts w:ascii="Times New Roman" w:hAnsi="Times New Roman" w:cs="Times New Roman"/>
          <w:sz w:val="28"/>
          <w:szCs w:val="28"/>
        </w:rPr>
        <w:t>penale, 2003, 6, 1932.</w:t>
      </w:r>
    </w:p>
    <w:p w:rsidR="00CD40F0" w:rsidRPr="00CD40F0" w:rsidRDefault="00CD40F0" w:rsidP="00CD4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0F0" w:rsidRPr="00CD40F0" w:rsidRDefault="00CD40F0" w:rsidP="00CD4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0">
        <w:rPr>
          <w:rFonts w:ascii="Times New Roman" w:hAnsi="Times New Roman" w:cs="Times New Roman"/>
          <w:sz w:val="28"/>
          <w:szCs w:val="28"/>
        </w:rPr>
        <w:t>2. Omicidio di un tifoso laziale in autogrill a seguito di uso di armi da</w:t>
      </w:r>
    </w:p>
    <w:p w:rsidR="00CD40F0" w:rsidRPr="00CD40F0" w:rsidRDefault="00CD40F0" w:rsidP="00CD4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0">
        <w:rPr>
          <w:rFonts w:ascii="Times New Roman" w:hAnsi="Times New Roman" w:cs="Times New Roman"/>
          <w:sz w:val="28"/>
          <w:szCs w:val="28"/>
        </w:rPr>
        <w:t xml:space="preserve">fuoco da parte di un agente di polizia. Caso </w:t>
      </w:r>
      <w:proofErr w:type="spellStart"/>
      <w:r w:rsidRPr="00CD40F0">
        <w:rPr>
          <w:rFonts w:ascii="Times New Roman" w:hAnsi="Times New Roman" w:cs="Times New Roman"/>
          <w:sz w:val="28"/>
          <w:szCs w:val="28"/>
        </w:rPr>
        <w:t>Spaccarotella</w:t>
      </w:r>
      <w:proofErr w:type="spellEnd"/>
      <w:r w:rsidRPr="00CD40F0">
        <w:rPr>
          <w:rFonts w:ascii="Times New Roman" w:hAnsi="Times New Roman" w:cs="Times New Roman"/>
          <w:sz w:val="28"/>
          <w:szCs w:val="28"/>
        </w:rPr>
        <w:t>.</w:t>
      </w:r>
    </w:p>
    <w:p w:rsidR="00CD40F0" w:rsidRPr="00CD40F0" w:rsidRDefault="00CD40F0" w:rsidP="00CD4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0">
        <w:rPr>
          <w:rFonts w:ascii="Times New Roman" w:hAnsi="Times New Roman" w:cs="Times New Roman"/>
          <w:sz w:val="28"/>
          <w:szCs w:val="28"/>
        </w:rPr>
        <w:t>Corte di Assise di Arezzo 14 luglio 2009 n. 1 in Diritto penale</w:t>
      </w:r>
    </w:p>
    <w:p w:rsidR="00CD40F0" w:rsidRPr="00CD40F0" w:rsidRDefault="00CD40F0" w:rsidP="00CD4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0">
        <w:rPr>
          <w:rFonts w:ascii="Times New Roman" w:hAnsi="Times New Roman" w:cs="Times New Roman"/>
          <w:sz w:val="28"/>
          <w:szCs w:val="28"/>
        </w:rPr>
        <w:t>contemporaneo 14 luglio 2009</w:t>
      </w:r>
    </w:p>
    <w:p w:rsidR="00CD40F0" w:rsidRPr="00CD40F0" w:rsidRDefault="00CD40F0" w:rsidP="00CD4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0">
        <w:rPr>
          <w:rFonts w:ascii="Times New Roman" w:hAnsi="Times New Roman" w:cs="Times New Roman"/>
          <w:sz w:val="28"/>
          <w:szCs w:val="28"/>
        </w:rPr>
        <w:t>Corte di Assise Appello Firenze 28 febbraio 2011 n. 24 in Diritto penale</w:t>
      </w:r>
    </w:p>
    <w:p w:rsidR="00CD40F0" w:rsidRPr="00CD40F0" w:rsidRDefault="00CD40F0" w:rsidP="00CD4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0">
        <w:rPr>
          <w:rFonts w:ascii="Times New Roman" w:hAnsi="Times New Roman" w:cs="Times New Roman"/>
          <w:sz w:val="28"/>
          <w:szCs w:val="28"/>
        </w:rPr>
        <w:t>contemporaneo 2 dicembre 2010.</w:t>
      </w:r>
    </w:p>
    <w:p w:rsidR="00CD40F0" w:rsidRPr="00CD40F0" w:rsidRDefault="00CD40F0" w:rsidP="00CD4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0F0" w:rsidRPr="00CD40F0" w:rsidRDefault="00CD40F0" w:rsidP="00CD4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0">
        <w:rPr>
          <w:rFonts w:ascii="Times New Roman" w:hAnsi="Times New Roman" w:cs="Times New Roman"/>
          <w:sz w:val="28"/>
          <w:szCs w:val="28"/>
        </w:rPr>
        <w:t>3. Omicidio in conseguenza della violazione di norme sulla prevenzione</w:t>
      </w:r>
    </w:p>
    <w:p w:rsidR="00CD40F0" w:rsidRPr="00CD40F0" w:rsidRDefault="00CD40F0" w:rsidP="00CD4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0">
        <w:rPr>
          <w:rFonts w:ascii="Times New Roman" w:hAnsi="Times New Roman" w:cs="Times New Roman"/>
          <w:sz w:val="28"/>
          <w:szCs w:val="28"/>
        </w:rPr>
        <w:t xml:space="preserve">degli infortuni sul lavoro. Caso </w:t>
      </w:r>
      <w:proofErr w:type="spellStart"/>
      <w:r w:rsidRPr="00CD40F0">
        <w:rPr>
          <w:rFonts w:ascii="Times New Roman" w:hAnsi="Times New Roman" w:cs="Times New Roman"/>
          <w:sz w:val="28"/>
          <w:szCs w:val="28"/>
        </w:rPr>
        <w:t>Espenhahan</w:t>
      </w:r>
      <w:proofErr w:type="spellEnd"/>
      <w:r w:rsidRPr="00CD40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0F0">
        <w:rPr>
          <w:rFonts w:ascii="Times New Roman" w:hAnsi="Times New Roman" w:cs="Times New Roman"/>
          <w:sz w:val="28"/>
          <w:szCs w:val="28"/>
        </w:rPr>
        <w:t>Thyssenkrupp</w:t>
      </w:r>
      <w:proofErr w:type="spellEnd"/>
      <w:r w:rsidRPr="00CD40F0">
        <w:rPr>
          <w:rFonts w:ascii="Times New Roman" w:hAnsi="Times New Roman" w:cs="Times New Roman"/>
          <w:sz w:val="28"/>
          <w:szCs w:val="28"/>
        </w:rPr>
        <w:t>.</w:t>
      </w:r>
    </w:p>
    <w:p w:rsidR="00CD40F0" w:rsidRPr="00CD40F0" w:rsidRDefault="00CD40F0" w:rsidP="00CD4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0">
        <w:rPr>
          <w:rFonts w:ascii="Times New Roman" w:hAnsi="Times New Roman" w:cs="Times New Roman"/>
          <w:sz w:val="28"/>
          <w:szCs w:val="28"/>
        </w:rPr>
        <w:t>Corte di Assise di Torino sez. II 15 aprile - 14 novembre 2011 n. 31095</w:t>
      </w:r>
    </w:p>
    <w:p w:rsidR="00CD40F0" w:rsidRPr="00CD40F0" w:rsidRDefault="00CD40F0" w:rsidP="00CD4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0">
        <w:rPr>
          <w:rFonts w:ascii="Times New Roman" w:hAnsi="Times New Roman" w:cs="Times New Roman"/>
          <w:sz w:val="28"/>
          <w:szCs w:val="28"/>
        </w:rPr>
        <w:t>in Diritto penale contemporaneo 18 novembre 2011,</w:t>
      </w:r>
    </w:p>
    <w:p w:rsidR="00CD40F0" w:rsidRPr="00CD40F0" w:rsidRDefault="00CD40F0" w:rsidP="00CD4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D40F0" w:rsidRPr="00CD40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16"/>
    <w:rsid w:val="0013428E"/>
    <w:rsid w:val="00506D1C"/>
    <w:rsid w:val="00A95CC7"/>
    <w:rsid w:val="00C44C80"/>
    <w:rsid w:val="00CD40F0"/>
    <w:rsid w:val="00D4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4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4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</dc:creator>
  <cp:lastModifiedBy>Vittorio</cp:lastModifiedBy>
  <cp:revision>2</cp:revision>
  <dcterms:created xsi:type="dcterms:W3CDTF">2013-12-28T16:18:00Z</dcterms:created>
  <dcterms:modified xsi:type="dcterms:W3CDTF">2013-12-28T16:18:00Z</dcterms:modified>
</cp:coreProperties>
</file>