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8BB6" w14:textId="6E8FE1F9" w:rsidR="004671F7" w:rsidRDefault="00116FC1">
      <w:r>
        <w:t>148/1983</w:t>
      </w:r>
    </w:p>
    <w:p w14:paraId="587C3F82" w14:textId="77777777" w:rsidR="00116FC1" w:rsidRDefault="00116FC1"/>
    <w:p w14:paraId="11DFC41A" w14:textId="77777777" w:rsidR="00116FC1" w:rsidRPr="00116FC1" w:rsidRDefault="00116FC1" w:rsidP="00116FC1">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116FC1">
        <w:rPr>
          <w:rFonts w:ascii="Lato" w:eastAsia="Times New Roman" w:hAnsi="Lato" w:cs="Times New Roman"/>
          <w:color w:val="000000"/>
          <w:kern w:val="0"/>
          <w:sz w:val="23"/>
          <w:szCs w:val="23"/>
          <w:lang w:eastAsia="it-IT"/>
          <w14:ligatures w14:val="none"/>
        </w:rPr>
        <w:t xml:space="preserve">3. - Al di là delle apparenze, questa Corte </w:t>
      </w:r>
      <w:proofErr w:type="spellStart"/>
      <w:r w:rsidRPr="00116FC1">
        <w:rPr>
          <w:rFonts w:ascii="Lato" w:eastAsia="Times New Roman" w:hAnsi="Lato" w:cs="Times New Roman"/>
          <w:color w:val="000000"/>
          <w:kern w:val="0"/>
          <w:sz w:val="23"/>
          <w:szCs w:val="23"/>
          <w:lang w:eastAsia="it-IT"/>
          <w14:ligatures w14:val="none"/>
        </w:rPr>
        <w:t>é</w:t>
      </w:r>
      <w:proofErr w:type="spellEnd"/>
      <w:r w:rsidRPr="00116FC1">
        <w:rPr>
          <w:rFonts w:ascii="Lato" w:eastAsia="Times New Roman" w:hAnsi="Lato" w:cs="Times New Roman"/>
          <w:color w:val="000000"/>
          <w:kern w:val="0"/>
          <w:sz w:val="23"/>
          <w:szCs w:val="23"/>
          <w:lang w:eastAsia="it-IT"/>
          <w14:ligatures w14:val="none"/>
        </w:rPr>
        <w:t xml:space="preserve"> dell'avviso che entrambi gli orientamenti giurisprudenziali già emersi in tal campo contengano, sia pure su piani diversi, essenziali elementi di verità.</w:t>
      </w:r>
    </w:p>
    <w:p w14:paraId="5072D636" w14:textId="77777777" w:rsidR="00116FC1" w:rsidRPr="00116FC1" w:rsidRDefault="00116FC1" w:rsidP="00116FC1">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116FC1">
        <w:rPr>
          <w:rFonts w:ascii="Lato" w:eastAsia="Times New Roman" w:hAnsi="Lato" w:cs="Times New Roman"/>
          <w:color w:val="000000"/>
          <w:kern w:val="0"/>
          <w:sz w:val="23"/>
          <w:szCs w:val="23"/>
          <w:lang w:eastAsia="it-IT"/>
          <w14:ligatures w14:val="none"/>
        </w:rPr>
        <w:t xml:space="preserve">Anche nella presente occasione, si deve anzitutto ripetere che nessun soggetto, imputato di aver commesso un fatto del quale una norma penale abbia escluso l'antigiuridicità, potrebbe venire penalmente condannato per il solo effetto d'una sentenza di questa Corte, che dichiarasse illegittima la norma stessa. É un fondamentale principio di civiltà giuridica, elevato a livello costituzionale dal secondo comma dell'art. 25 Cost. (e già puntualizzato - per ciò che attualmente interessa - dal primo comma dell'art. 2 cod. </w:t>
      </w:r>
      <w:proofErr w:type="spellStart"/>
      <w:r w:rsidRPr="00116FC1">
        <w:rPr>
          <w:rFonts w:ascii="Lato" w:eastAsia="Times New Roman" w:hAnsi="Lato" w:cs="Times New Roman"/>
          <w:color w:val="000000"/>
          <w:kern w:val="0"/>
          <w:sz w:val="23"/>
          <w:szCs w:val="23"/>
          <w:lang w:eastAsia="it-IT"/>
          <w14:ligatures w14:val="none"/>
        </w:rPr>
        <w:t>pen</w:t>
      </w:r>
      <w:proofErr w:type="spellEnd"/>
      <w:r w:rsidRPr="00116FC1">
        <w:rPr>
          <w:rFonts w:ascii="Lato" w:eastAsia="Times New Roman" w:hAnsi="Lato" w:cs="Times New Roman"/>
          <w:color w:val="000000"/>
          <w:kern w:val="0"/>
          <w:sz w:val="23"/>
          <w:szCs w:val="23"/>
          <w:lang w:eastAsia="it-IT"/>
          <w14:ligatures w14:val="none"/>
        </w:rPr>
        <w:t xml:space="preserve">.), ad esigere certezza ed irretroattività dei reati e delle pene; né le garanzie che ne derivano potrebbero venire meno, se non compromettendo l'indispensabile coerenza dei vari dettati costituzionali, di fronte ad una decisione di accoglimento. Sebbene privata di efficacia ai sensi del primo comma dell'art. 136 Cost. (e resa per </w:t>
      </w:r>
      <w:proofErr w:type="gramStart"/>
      <w:r w:rsidRPr="00116FC1">
        <w:rPr>
          <w:rFonts w:ascii="Lato" w:eastAsia="Times New Roman" w:hAnsi="Lato" w:cs="Times New Roman"/>
          <w:color w:val="000000"/>
          <w:kern w:val="0"/>
          <w:sz w:val="23"/>
          <w:szCs w:val="23"/>
          <w:lang w:eastAsia="it-IT"/>
          <w14:ligatures w14:val="none"/>
        </w:rPr>
        <w:t>se</w:t>
      </w:r>
      <w:proofErr w:type="gramEnd"/>
      <w:r w:rsidRPr="00116FC1">
        <w:rPr>
          <w:rFonts w:ascii="Lato" w:eastAsia="Times New Roman" w:hAnsi="Lato" w:cs="Times New Roman"/>
          <w:color w:val="000000"/>
          <w:kern w:val="0"/>
          <w:sz w:val="23"/>
          <w:szCs w:val="23"/>
          <w:lang w:eastAsia="it-IT"/>
          <w14:ligatures w14:val="none"/>
        </w:rPr>
        <w:t xml:space="preserve"> stessa inapplicabile alla stregua dell'art. 30, terzo comma, della legge n. 87 del 1953), quanto al passato la norma penale di favore continua perciò a rilevare, in forza del prevalente principio che preclude la retroattività delle norme incriminatrici.</w:t>
      </w:r>
    </w:p>
    <w:p w14:paraId="6090BB5E" w14:textId="77777777" w:rsidR="00116FC1" w:rsidRPr="00116FC1" w:rsidRDefault="00116FC1" w:rsidP="00116FC1">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116FC1">
        <w:rPr>
          <w:rFonts w:ascii="Lato" w:eastAsia="Times New Roman" w:hAnsi="Lato" w:cs="Times New Roman"/>
          <w:color w:val="000000"/>
          <w:kern w:val="0"/>
          <w:sz w:val="23"/>
          <w:szCs w:val="23"/>
          <w:lang w:eastAsia="it-IT"/>
          <w14:ligatures w14:val="none"/>
        </w:rPr>
        <w:t xml:space="preserve">Senonché questo primo dato non basta a risolvere il problema. Altro, infatti </w:t>
      </w:r>
      <w:proofErr w:type="spellStart"/>
      <w:r w:rsidRPr="00116FC1">
        <w:rPr>
          <w:rFonts w:ascii="Lato" w:eastAsia="Times New Roman" w:hAnsi="Lato" w:cs="Times New Roman"/>
          <w:color w:val="000000"/>
          <w:kern w:val="0"/>
          <w:sz w:val="23"/>
          <w:szCs w:val="23"/>
          <w:lang w:eastAsia="it-IT"/>
          <w14:ligatures w14:val="none"/>
        </w:rPr>
        <w:t>é</w:t>
      </w:r>
      <w:proofErr w:type="spellEnd"/>
      <w:r w:rsidRPr="00116FC1">
        <w:rPr>
          <w:rFonts w:ascii="Lato" w:eastAsia="Times New Roman" w:hAnsi="Lato" w:cs="Times New Roman"/>
          <w:color w:val="000000"/>
          <w:kern w:val="0"/>
          <w:sz w:val="23"/>
          <w:szCs w:val="23"/>
          <w:lang w:eastAsia="it-IT"/>
          <w14:ligatures w14:val="none"/>
        </w:rPr>
        <w:t xml:space="preserve"> la garanzia che i principi del diritto penale-costituzionale possono offrire agli imputati, circoscrivendo l'efficacia spettante alle dichiarazioni d'illegittimità delle norme penali di favore; altro </w:t>
      </w:r>
      <w:proofErr w:type="spellStart"/>
      <w:r w:rsidRPr="00116FC1">
        <w:rPr>
          <w:rFonts w:ascii="Lato" w:eastAsia="Times New Roman" w:hAnsi="Lato" w:cs="Times New Roman"/>
          <w:color w:val="000000"/>
          <w:kern w:val="0"/>
          <w:sz w:val="23"/>
          <w:szCs w:val="23"/>
          <w:lang w:eastAsia="it-IT"/>
          <w14:ligatures w14:val="none"/>
        </w:rPr>
        <w:t>é</w:t>
      </w:r>
      <w:proofErr w:type="spellEnd"/>
      <w:r w:rsidRPr="00116FC1">
        <w:rPr>
          <w:rFonts w:ascii="Lato" w:eastAsia="Times New Roman" w:hAnsi="Lato" w:cs="Times New Roman"/>
          <w:color w:val="000000"/>
          <w:kern w:val="0"/>
          <w:sz w:val="23"/>
          <w:szCs w:val="23"/>
          <w:lang w:eastAsia="it-IT"/>
          <w14:ligatures w14:val="none"/>
        </w:rPr>
        <w:t xml:space="preserve"> il sindacato cui le norme stesse devono pur sempre sottostare, a pena di istituire zone franche del tutto impreviste dalla Costituzione, all'interno delle quali la legislazione ordinaria diverrebbe incontrollabile. Né giova replicare che un tale inconveniente </w:t>
      </w:r>
      <w:proofErr w:type="spellStart"/>
      <w:r w:rsidRPr="00116FC1">
        <w:rPr>
          <w:rFonts w:ascii="Lato" w:eastAsia="Times New Roman" w:hAnsi="Lato" w:cs="Times New Roman"/>
          <w:color w:val="000000"/>
          <w:kern w:val="0"/>
          <w:sz w:val="23"/>
          <w:szCs w:val="23"/>
          <w:lang w:eastAsia="it-IT"/>
          <w14:ligatures w14:val="none"/>
        </w:rPr>
        <w:t>é</w:t>
      </w:r>
      <w:proofErr w:type="spellEnd"/>
      <w:r w:rsidRPr="00116FC1">
        <w:rPr>
          <w:rFonts w:ascii="Lato" w:eastAsia="Times New Roman" w:hAnsi="Lato" w:cs="Times New Roman"/>
          <w:color w:val="000000"/>
          <w:kern w:val="0"/>
          <w:sz w:val="23"/>
          <w:szCs w:val="23"/>
          <w:lang w:eastAsia="it-IT"/>
          <w14:ligatures w14:val="none"/>
        </w:rPr>
        <w:t xml:space="preserve"> imposto dalla logica del processo costituzionale, vale a dire dalla necessaria incidenza delle decisioni di questa Corte sugli esiti dei giudizi in cui siano stati promossi gli incidenti di costituzionalità. Indipendentemente dalla sorte degli imputati, </w:t>
      </w:r>
      <w:proofErr w:type="spellStart"/>
      <w:r w:rsidRPr="00116FC1">
        <w:rPr>
          <w:rFonts w:ascii="Lato" w:eastAsia="Times New Roman" w:hAnsi="Lato" w:cs="Times New Roman"/>
          <w:color w:val="000000"/>
          <w:kern w:val="0"/>
          <w:sz w:val="23"/>
          <w:szCs w:val="23"/>
          <w:lang w:eastAsia="it-IT"/>
          <w14:ligatures w14:val="none"/>
        </w:rPr>
        <w:t>é</w:t>
      </w:r>
      <w:proofErr w:type="spellEnd"/>
      <w:r w:rsidRPr="00116FC1">
        <w:rPr>
          <w:rFonts w:ascii="Lato" w:eastAsia="Times New Roman" w:hAnsi="Lato" w:cs="Times New Roman"/>
          <w:color w:val="000000"/>
          <w:kern w:val="0"/>
          <w:sz w:val="23"/>
          <w:szCs w:val="23"/>
          <w:lang w:eastAsia="it-IT"/>
          <w14:ligatures w14:val="none"/>
        </w:rPr>
        <w:t xml:space="preserve"> indubbio che nella prospettiva del giudice a quo, cioè del promotore degli incidenti in questione, anche le pronunce concernenti la legittimità delle norme penali di favore influiscano o possano influire sul conseguente esercizio della funzione giurisdizionale.</w:t>
      </w:r>
    </w:p>
    <w:p w14:paraId="2B70F89D" w14:textId="77777777" w:rsidR="00116FC1" w:rsidRPr="00116FC1" w:rsidRDefault="00116FC1" w:rsidP="00116FC1">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116FC1">
        <w:rPr>
          <w:rFonts w:ascii="Lato" w:eastAsia="Times New Roman" w:hAnsi="Lato" w:cs="Times New Roman"/>
          <w:color w:val="000000"/>
          <w:kern w:val="0"/>
          <w:sz w:val="23"/>
          <w:szCs w:val="23"/>
          <w:lang w:eastAsia="it-IT"/>
          <w14:ligatures w14:val="none"/>
        </w:rPr>
        <w:t xml:space="preserve">In primo luogo, l'eventuale accoglimento delle impugnative di norme siffatte verrebbe ad incidere sulle formule di proscioglimento o, quanto meno, sui dispositivi delle sentenze penali: i quali dovrebbero imperniarsi, per effetto della pronuncia emessa dalla Corte, sul primo comma dell'art. 2 cod. </w:t>
      </w:r>
      <w:proofErr w:type="spellStart"/>
      <w:r w:rsidRPr="00116FC1">
        <w:rPr>
          <w:rFonts w:ascii="Lato" w:eastAsia="Times New Roman" w:hAnsi="Lato" w:cs="Times New Roman"/>
          <w:color w:val="000000"/>
          <w:kern w:val="0"/>
          <w:sz w:val="23"/>
          <w:szCs w:val="23"/>
          <w:lang w:eastAsia="it-IT"/>
          <w14:ligatures w14:val="none"/>
        </w:rPr>
        <w:t>pen</w:t>
      </w:r>
      <w:proofErr w:type="spellEnd"/>
      <w:r w:rsidRPr="00116FC1">
        <w:rPr>
          <w:rFonts w:ascii="Lato" w:eastAsia="Times New Roman" w:hAnsi="Lato" w:cs="Times New Roman"/>
          <w:color w:val="000000"/>
          <w:kern w:val="0"/>
          <w:sz w:val="23"/>
          <w:szCs w:val="23"/>
          <w:lang w:eastAsia="it-IT"/>
          <w14:ligatures w14:val="none"/>
        </w:rPr>
        <w:t>. (sorretto dal secondo comma dell'art. 25 Cost.) e non sulla sola disposizione annullata dalla Corte stessa. E conviene aggiungere che la pronuncia della Corte non potrebbe non riflettersi sullo schema argomentativo della sentenza penale assolutoria, modificandone la </w:t>
      </w:r>
      <w:r w:rsidRPr="00116FC1">
        <w:rPr>
          <w:rFonts w:ascii="Lato" w:eastAsia="Times New Roman" w:hAnsi="Lato" w:cs="Times New Roman"/>
          <w:i/>
          <w:iCs/>
          <w:color w:val="000000"/>
          <w:kern w:val="0"/>
          <w:sz w:val="23"/>
          <w:szCs w:val="23"/>
          <w:lang w:eastAsia="it-IT"/>
          <w14:ligatures w14:val="none"/>
        </w:rPr>
        <w:t xml:space="preserve">ratio </w:t>
      </w:r>
      <w:proofErr w:type="spellStart"/>
      <w:r w:rsidRPr="00116FC1">
        <w:rPr>
          <w:rFonts w:ascii="Lato" w:eastAsia="Times New Roman" w:hAnsi="Lato" w:cs="Times New Roman"/>
          <w:i/>
          <w:iCs/>
          <w:color w:val="000000"/>
          <w:kern w:val="0"/>
          <w:sz w:val="23"/>
          <w:szCs w:val="23"/>
          <w:lang w:eastAsia="it-IT"/>
          <w14:ligatures w14:val="none"/>
        </w:rPr>
        <w:t>decidendi</w:t>
      </w:r>
      <w:proofErr w:type="spellEnd"/>
      <w:r w:rsidRPr="00116FC1">
        <w:rPr>
          <w:rFonts w:ascii="Lato" w:eastAsia="Times New Roman" w:hAnsi="Lato" w:cs="Times New Roman"/>
          <w:color w:val="000000"/>
          <w:kern w:val="0"/>
          <w:sz w:val="23"/>
          <w:szCs w:val="23"/>
          <w:lang w:eastAsia="it-IT"/>
          <w14:ligatures w14:val="none"/>
        </w:rPr>
        <w:t xml:space="preserve">: poiché in tal caso ne risulterebbe alterato - come </w:t>
      </w:r>
      <w:proofErr w:type="spellStart"/>
      <w:r w:rsidRPr="00116FC1">
        <w:rPr>
          <w:rFonts w:ascii="Lato" w:eastAsia="Times New Roman" w:hAnsi="Lato" w:cs="Times New Roman"/>
          <w:color w:val="000000"/>
          <w:kern w:val="0"/>
          <w:sz w:val="23"/>
          <w:szCs w:val="23"/>
          <w:lang w:eastAsia="it-IT"/>
          <w14:ligatures w14:val="none"/>
        </w:rPr>
        <w:t>é</w:t>
      </w:r>
      <w:proofErr w:type="spellEnd"/>
      <w:r w:rsidRPr="00116FC1">
        <w:rPr>
          <w:rFonts w:ascii="Lato" w:eastAsia="Times New Roman" w:hAnsi="Lato" w:cs="Times New Roman"/>
          <w:color w:val="000000"/>
          <w:kern w:val="0"/>
          <w:sz w:val="23"/>
          <w:szCs w:val="23"/>
          <w:lang w:eastAsia="it-IT"/>
          <w14:ligatures w14:val="none"/>
        </w:rPr>
        <w:t xml:space="preserve"> stato esattamente notato in dottrina - il fondamento normativo della decisione, pur fermi restando i pratici effetti di essa.</w:t>
      </w:r>
    </w:p>
    <w:p w14:paraId="27FE755B" w14:textId="77777777" w:rsidR="00116FC1" w:rsidRPr="00116FC1" w:rsidRDefault="00116FC1" w:rsidP="00116FC1">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116FC1">
        <w:rPr>
          <w:rFonts w:ascii="Lato" w:eastAsia="Times New Roman" w:hAnsi="Lato" w:cs="Times New Roman"/>
          <w:color w:val="000000"/>
          <w:kern w:val="0"/>
          <w:sz w:val="23"/>
          <w:szCs w:val="23"/>
          <w:lang w:eastAsia="it-IT"/>
          <w14:ligatures w14:val="none"/>
        </w:rPr>
        <w:t xml:space="preserve">In secondo luogo, le norme penali di favore fanno anch'esse parte del sistema, al pari di qualunque altra norma costitutiva dell'ordinamento. Ma lo stabilire in quali modi il sistema potrebbe reagire all'annullamento di norme del genere, non </w:t>
      </w:r>
      <w:proofErr w:type="spellStart"/>
      <w:r w:rsidRPr="00116FC1">
        <w:rPr>
          <w:rFonts w:ascii="Lato" w:eastAsia="Times New Roman" w:hAnsi="Lato" w:cs="Times New Roman"/>
          <w:color w:val="000000"/>
          <w:kern w:val="0"/>
          <w:sz w:val="23"/>
          <w:szCs w:val="23"/>
          <w:lang w:eastAsia="it-IT"/>
          <w14:ligatures w14:val="none"/>
        </w:rPr>
        <w:t>é</w:t>
      </w:r>
      <w:proofErr w:type="spellEnd"/>
      <w:r w:rsidRPr="00116FC1">
        <w:rPr>
          <w:rFonts w:ascii="Lato" w:eastAsia="Times New Roman" w:hAnsi="Lato" w:cs="Times New Roman"/>
          <w:color w:val="000000"/>
          <w:kern w:val="0"/>
          <w:sz w:val="23"/>
          <w:szCs w:val="23"/>
          <w:lang w:eastAsia="it-IT"/>
          <w14:ligatures w14:val="none"/>
        </w:rPr>
        <w:t xml:space="preserve"> un quesito cui la Corte possa rispondere in astratto, salve le implicazioni ricavabili dal principio d'irretroattività dei reati e delle pene; sicché, per questa parte, va confermato che si tratta di un problema (ovvero di una somma di problemi) inerente all'interpretazione di norme diverse da quelle annullate, che i singoli giudici dovranno dunque affrontare caso per caso, nell'ambito delle rispettive competenze.</w:t>
      </w:r>
    </w:p>
    <w:p w14:paraId="67E8E11F" w14:textId="77777777" w:rsidR="00116FC1" w:rsidRPr="00116FC1" w:rsidRDefault="00116FC1" w:rsidP="00116FC1">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116FC1">
        <w:rPr>
          <w:rFonts w:ascii="Lato" w:eastAsia="Times New Roman" w:hAnsi="Lato" w:cs="Times New Roman"/>
          <w:color w:val="000000"/>
          <w:kern w:val="0"/>
          <w:sz w:val="23"/>
          <w:szCs w:val="23"/>
          <w:lang w:eastAsia="it-IT"/>
          <w14:ligatures w14:val="none"/>
        </w:rPr>
        <w:t xml:space="preserve">In terzo luogo, la tesi che le questioni di legittimità costituzionale concernenti norme penali di favore non siano mai pregiudiziali ai fini del giudizio a quo, muove da una visione troppo semplificante delle pronunce che questa Corte potrebbe adottare, una volta affrontato il merito di tali impugnative. La tesi stessa considera, cioè, la sola alternativa esistente fra una decisione di accoglimento, nei termini indicati dall'ordinanza di rimessione, ed una decisione di rigetto, </w:t>
      </w:r>
      <w:r w:rsidRPr="00116FC1">
        <w:rPr>
          <w:rFonts w:ascii="Lato" w:eastAsia="Times New Roman" w:hAnsi="Lato" w:cs="Times New Roman"/>
          <w:color w:val="000000"/>
          <w:kern w:val="0"/>
          <w:sz w:val="23"/>
          <w:szCs w:val="23"/>
          <w:lang w:eastAsia="it-IT"/>
          <w14:ligatures w14:val="none"/>
        </w:rPr>
        <w:lastRenderedPageBreak/>
        <w:t xml:space="preserve">pronunciata sulla base dell'interpretazione fatta propria dal giudice a quo. Ma questa Corte non </w:t>
      </w:r>
      <w:proofErr w:type="spellStart"/>
      <w:r w:rsidRPr="00116FC1">
        <w:rPr>
          <w:rFonts w:ascii="Lato" w:eastAsia="Times New Roman" w:hAnsi="Lato" w:cs="Times New Roman"/>
          <w:color w:val="000000"/>
          <w:kern w:val="0"/>
          <w:sz w:val="23"/>
          <w:szCs w:val="23"/>
          <w:lang w:eastAsia="it-IT"/>
          <w14:ligatures w14:val="none"/>
        </w:rPr>
        <w:t>é</w:t>
      </w:r>
      <w:proofErr w:type="spellEnd"/>
      <w:r w:rsidRPr="00116FC1">
        <w:rPr>
          <w:rFonts w:ascii="Lato" w:eastAsia="Times New Roman" w:hAnsi="Lato" w:cs="Times New Roman"/>
          <w:color w:val="000000"/>
          <w:kern w:val="0"/>
          <w:sz w:val="23"/>
          <w:szCs w:val="23"/>
          <w:lang w:eastAsia="it-IT"/>
          <w14:ligatures w14:val="none"/>
        </w:rPr>
        <w:t xml:space="preserve"> vincolata in assoluto dalle opzioni interpretative del giudice che promuove l'incidente di costituzionalità. In altre parole, non può escludersi a priori che il giudizio della Corte su una norma penale di favore si concluda con una sentenza interpretativa di rigetto (nei sensi di cui in motivazione) o con una pronuncia comunque correttiva delle premesse esegetiche su cui si fosse fondata l'ordinanza di rimessione: donde una serie di decisioni certamente suscettibili d'influire sugli esiti del giudizio penale pendente.</w:t>
      </w:r>
    </w:p>
    <w:p w14:paraId="6C1163E3" w14:textId="77777777" w:rsidR="00116FC1" w:rsidRPr="00116FC1" w:rsidRDefault="00116FC1" w:rsidP="00116FC1">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116FC1">
        <w:rPr>
          <w:rFonts w:ascii="Lato" w:eastAsia="Times New Roman" w:hAnsi="Lato" w:cs="Times New Roman"/>
          <w:color w:val="000000"/>
          <w:kern w:val="0"/>
          <w:sz w:val="23"/>
          <w:szCs w:val="23"/>
          <w:lang w:eastAsia="it-IT"/>
          <w14:ligatures w14:val="none"/>
        </w:rPr>
        <w:t xml:space="preserve">Il che presenta un particolare rilievo nel caso in esame, di fronte ad una norma come quella dettata dall'art. 5 della legge n. 1 del 1981: norma finora inapplicata in sede penale (almeno per quanto risulta a questa Corte), su cui non si </w:t>
      </w:r>
      <w:proofErr w:type="spellStart"/>
      <w:r w:rsidRPr="00116FC1">
        <w:rPr>
          <w:rFonts w:ascii="Lato" w:eastAsia="Times New Roman" w:hAnsi="Lato" w:cs="Times New Roman"/>
          <w:color w:val="000000"/>
          <w:kern w:val="0"/>
          <w:sz w:val="23"/>
          <w:szCs w:val="23"/>
          <w:lang w:eastAsia="it-IT"/>
          <w14:ligatures w14:val="none"/>
        </w:rPr>
        <w:t>é</w:t>
      </w:r>
      <w:proofErr w:type="spellEnd"/>
      <w:r w:rsidRPr="00116FC1">
        <w:rPr>
          <w:rFonts w:ascii="Lato" w:eastAsia="Times New Roman" w:hAnsi="Lato" w:cs="Times New Roman"/>
          <w:color w:val="000000"/>
          <w:kern w:val="0"/>
          <w:sz w:val="23"/>
          <w:szCs w:val="23"/>
          <w:lang w:eastAsia="it-IT"/>
          <w14:ligatures w14:val="none"/>
        </w:rPr>
        <w:t xml:space="preserve"> dunque formata alcuna interpretazione giurisprudenziale consolidata e che ha rappresentato, per di più, l'oggetto di notevoli dissensi interpretativi fra il pubblico ministero ed il giudice istruttore del Tribunale di Roma.</w:t>
      </w:r>
    </w:p>
    <w:p w14:paraId="7231DE71" w14:textId="77777777" w:rsidR="00116FC1" w:rsidRPr="00116FC1" w:rsidRDefault="00116FC1" w:rsidP="00116FC1">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116FC1">
        <w:rPr>
          <w:rFonts w:ascii="Lato" w:eastAsia="Times New Roman" w:hAnsi="Lato" w:cs="Times New Roman"/>
          <w:color w:val="000000"/>
          <w:kern w:val="0"/>
          <w:sz w:val="23"/>
          <w:szCs w:val="23"/>
          <w:lang w:eastAsia="it-IT"/>
          <w14:ligatures w14:val="none"/>
        </w:rPr>
        <w:t>Sulla base di tutte queste ragioni, va quindi respinta l'eccezione d'inammissibilità, proposta dall'Avvocatura dello Stato. La questione dev'essere invece esaminata nel merito: come la Corte ha già fatto, del resto, nell'analogo caso della </w:t>
      </w:r>
      <w:hyperlink r:id="rId4" w:history="1">
        <w:r w:rsidRPr="00116FC1">
          <w:rPr>
            <w:rFonts w:ascii="Lato" w:eastAsia="Times New Roman" w:hAnsi="Lato" w:cs="Times New Roman"/>
            <w:color w:val="0E10A1"/>
            <w:kern w:val="0"/>
            <w:sz w:val="23"/>
            <w:szCs w:val="23"/>
            <w:u w:val="single"/>
            <w:shd w:val="clear" w:color="auto" w:fill="FBFB68"/>
            <w:lang w:eastAsia="it-IT"/>
            <w14:ligatures w14:val="none"/>
          </w:rPr>
          <w:t>sentenza n. 123 del 1972</w:t>
        </w:r>
      </w:hyperlink>
      <w:r w:rsidRPr="00116FC1">
        <w:rPr>
          <w:rFonts w:ascii="Lato" w:eastAsia="Times New Roman" w:hAnsi="Lato" w:cs="Times New Roman"/>
          <w:color w:val="000000"/>
          <w:kern w:val="0"/>
          <w:sz w:val="23"/>
          <w:szCs w:val="23"/>
          <w:lang w:eastAsia="it-IT"/>
          <w14:ligatures w14:val="none"/>
        </w:rPr>
        <w:t xml:space="preserve">, relativa alla causa di giustificazione prevista dall'ultimo comma dell'art. 51 del </w:t>
      </w:r>
      <w:proofErr w:type="gramStart"/>
      <w:r w:rsidRPr="00116FC1">
        <w:rPr>
          <w:rFonts w:ascii="Lato" w:eastAsia="Times New Roman" w:hAnsi="Lato" w:cs="Times New Roman"/>
          <w:color w:val="000000"/>
          <w:kern w:val="0"/>
          <w:sz w:val="23"/>
          <w:szCs w:val="23"/>
          <w:lang w:eastAsia="it-IT"/>
          <w14:ligatures w14:val="none"/>
        </w:rPr>
        <w:t>codice penale</w:t>
      </w:r>
      <w:proofErr w:type="gramEnd"/>
      <w:r w:rsidRPr="00116FC1">
        <w:rPr>
          <w:rFonts w:ascii="Lato" w:eastAsia="Times New Roman" w:hAnsi="Lato" w:cs="Times New Roman"/>
          <w:color w:val="000000"/>
          <w:kern w:val="0"/>
          <w:sz w:val="23"/>
          <w:szCs w:val="23"/>
          <w:lang w:eastAsia="it-IT"/>
          <w14:ligatures w14:val="none"/>
        </w:rPr>
        <w:t>.</w:t>
      </w:r>
    </w:p>
    <w:p w14:paraId="7E2F934D" w14:textId="77777777" w:rsidR="00116FC1" w:rsidRPr="00116FC1" w:rsidRDefault="00116FC1" w:rsidP="00116FC1">
      <w:pPr>
        <w:rPr>
          <w:rFonts w:ascii="Times New Roman" w:eastAsia="Times New Roman" w:hAnsi="Times New Roman" w:cs="Times New Roman"/>
          <w:kern w:val="0"/>
          <w:lang w:eastAsia="it-IT"/>
          <w14:ligatures w14:val="none"/>
        </w:rPr>
      </w:pPr>
    </w:p>
    <w:p w14:paraId="76D31D7A" w14:textId="77777777" w:rsidR="00116FC1" w:rsidRDefault="00116FC1"/>
    <w:sectPr w:rsidR="00116F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C1"/>
    <w:rsid w:val="00116FC1"/>
    <w:rsid w:val="004671F7"/>
    <w:rsid w:val="00DC74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5081E1F"/>
  <w15:chartTrackingRefBased/>
  <w15:docId w15:val="{B12874DD-4607-6649-9BB1-54E3BD5F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116FC1"/>
  </w:style>
  <w:style w:type="character" w:styleId="Collegamentoipertestuale">
    <w:name w:val="Hyperlink"/>
    <w:basedOn w:val="Carpredefinitoparagrafo"/>
    <w:uiPriority w:val="99"/>
    <w:semiHidden/>
    <w:unhideWhenUsed/>
    <w:rsid w:val="00116F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26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iurcost.org/decisioni/1972/0123s-72.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868</Words>
  <Characters>4949</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Padula Carlo</dc:creator>
  <cp:keywords/>
  <dc:description/>
  <cp:lastModifiedBy>Padula Carlo</cp:lastModifiedBy>
  <cp:revision>1</cp:revision>
  <dcterms:created xsi:type="dcterms:W3CDTF">2023-12-04T08:08:00Z</dcterms:created>
  <dcterms:modified xsi:type="dcterms:W3CDTF">2023-12-04T08:09:00Z</dcterms:modified>
</cp:coreProperties>
</file>