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AEF2" w14:textId="2A8D7A94" w:rsidR="00775626" w:rsidRPr="00775626" w:rsidRDefault="00775626" w:rsidP="00775626">
      <w:pPr>
        <w:shd w:val="clear" w:color="auto" w:fill="FFFFFF"/>
        <w:spacing w:after="150"/>
        <w:ind w:firstLine="300"/>
        <w:jc w:val="center"/>
        <w:rPr>
          <w:rFonts w:ascii="Lato" w:eastAsia="Times New Roman" w:hAnsi="Lato" w:cs="Times New Roman"/>
          <w:b/>
          <w:bCs/>
          <w:color w:val="000000"/>
          <w:kern w:val="0"/>
          <w:sz w:val="23"/>
          <w:szCs w:val="23"/>
          <w:lang w:eastAsia="it-IT"/>
          <w14:ligatures w14:val="none"/>
        </w:rPr>
      </w:pPr>
      <w:r w:rsidRPr="00775626">
        <w:rPr>
          <w:rFonts w:ascii="Lato" w:eastAsia="Times New Roman" w:hAnsi="Lato" w:cs="Times New Roman"/>
          <w:b/>
          <w:bCs/>
          <w:color w:val="000000"/>
          <w:kern w:val="0"/>
          <w:sz w:val="23"/>
          <w:szCs w:val="23"/>
          <w:lang w:eastAsia="it-IT"/>
          <w14:ligatures w14:val="none"/>
        </w:rPr>
        <w:t>Sent. 163/1993</w:t>
      </w:r>
    </w:p>
    <w:p w14:paraId="52868F5B" w14:textId="657C96C3" w:rsidR="00775626" w:rsidRP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 xml:space="preserve">5.- La disposizione contestata si inserisce in un articolo di legge (provinciale) diretto a stabilire i requisiti particolari per l'accesso alle carriere direttiva e di concetto del ruolo tecnico del servizio antincendi della Provincia autonoma di Trento. Più precisamente, essa è specificamente rivolta a prevedere come </w:t>
      </w:r>
      <w:r w:rsidRPr="00775626">
        <w:rPr>
          <w:rFonts w:ascii="Lato" w:eastAsia="Times New Roman" w:hAnsi="Lato" w:cs="Times New Roman"/>
          <w:color w:val="FF0000"/>
          <w:kern w:val="0"/>
          <w:sz w:val="23"/>
          <w:szCs w:val="23"/>
          <w:lang w:eastAsia="it-IT"/>
          <w14:ligatures w14:val="none"/>
        </w:rPr>
        <w:t xml:space="preserve">criterio di selezione nel relativo concorso pubblico il possesso da parte dei candidati - tanto se di sesso maschile, quanto se di sesso femminile - di una determinata statura minima (pari a metri 1,65). La previsione di tale requisito fisico non è contestata in </w:t>
      </w:r>
      <w:proofErr w:type="spellStart"/>
      <w:r w:rsidRPr="00775626">
        <w:rPr>
          <w:rFonts w:ascii="Lato" w:eastAsia="Times New Roman" w:hAnsi="Lato" w:cs="Times New Roman"/>
          <w:color w:val="FF0000"/>
          <w:kern w:val="0"/>
          <w:sz w:val="23"/>
          <w:szCs w:val="23"/>
          <w:lang w:eastAsia="it-IT"/>
          <w14:ligatures w14:val="none"/>
        </w:rPr>
        <w:t>sè</w:t>
      </w:r>
      <w:proofErr w:type="spellEnd"/>
      <w:r w:rsidRPr="00775626">
        <w:rPr>
          <w:rFonts w:ascii="Lato" w:eastAsia="Times New Roman" w:hAnsi="Lato" w:cs="Times New Roman"/>
          <w:color w:val="FF0000"/>
          <w:kern w:val="0"/>
          <w:sz w:val="23"/>
          <w:szCs w:val="23"/>
          <w:lang w:eastAsia="it-IT"/>
          <w14:ligatures w14:val="none"/>
        </w:rPr>
        <w:t>, in ragione del fatto che il personale considerato, pur se è destinato a svolgere normalmente funzioni direttive o impiegatizie, può tuttavia essere adibito, in determinate circostanze, anche a compiti operativi, compiti che, per le caratteristiche delle attività di cui constano, esigono nei soggetti chiamati ad espletarli una certa prestanza fisica. Ciò che si contesta, invece, è che la previsione di una statura minima identica per gli uomini e per le donne costituirebbe un'irragionevole sottoposizione a un trattamento giuridico uniforme di categorie di persone caratterizzate, in base ai dati desumibili da una media statistica, da stature differenti</w:t>
      </w:r>
      <w:r w:rsidRPr="00775626">
        <w:rPr>
          <w:rFonts w:ascii="Lato" w:eastAsia="Times New Roman" w:hAnsi="Lato" w:cs="Times New Roman"/>
          <w:color w:val="000000"/>
          <w:kern w:val="0"/>
          <w:sz w:val="23"/>
          <w:szCs w:val="23"/>
          <w:lang w:eastAsia="it-IT"/>
          <w14:ligatures w14:val="none"/>
        </w:rPr>
        <w:t>. Con la conseguenza che le candidate al concorso pubblico precedentemente ricordato sarebbero penalizzate in ragione del sesso, dovendo subire, in conseguenza della disposizione contestata, quella che l'art. 4, secondo comma, della legge n.125 del 1991 definisce una "</w:t>
      </w:r>
      <w:r w:rsidRPr="00775626">
        <w:rPr>
          <w:rFonts w:ascii="Lato" w:eastAsia="Times New Roman" w:hAnsi="Lato" w:cs="Times New Roman"/>
          <w:color w:val="FF0000"/>
          <w:kern w:val="0"/>
          <w:sz w:val="23"/>
          <w:szCs w:val="23"/>
          <w:lang w:eastAsia="it-IT"/>
          <w14:ligatures w14:val="none"/>
        </w:rPr>
        <w:t>discriminazione indiretta</w:t>
      </w:r>
      <w:r w:rsidRPr="00775626">
        <w:rPr>
          <w:rFonts w:ascii="Lato" w:eastAsia="Times New Roman" w:hAnsi="Lato" w:cs="Times New Roman"/>
          <w:color w:val="000000"/>
          <w:kern w:val="0"/>
          <w:sz w:val="23"/>
          <w:szCs w:val="23"/>
          <w:lang w:eastAsia="it-IT"/>
          <w14:ligatures w14:val="none"/>
        </w:rPr>
        <w:t>".</w:t>
      </w:r>
    </w:p>
    <w:p w14:paraId="0F3669D5" w14:textId="77777777" w:rsidR="00775626" w:rsidRP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 </w:t>
      </w:r>
    </w:p>
    <w:p w14:paraId="3586C6B4" w14:textId="77777777" w:rsidR="00775626" w:rsidRP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La fondatezza della doglianza deriva dalla corretta applicazione al caso di specie dei criteri di giudizio, indicati al punto precedente, riconducibili al principio di eguaglianza. Nel condizionare la partecipazione al concorso pubblico sopra detto al possesso del requisito fisico di una determinata statura minima, identica per gli uomini e per le donne, il legislatore provinciale ha individuato come destinataria del precetto normativo contestato una generalità di cittadini, senza distinguere all'interno della categoria le persone di sesso femminile da quelle di sesso maschile. Tale classificazione risponde evidentemente a una valutazione legislativa che è basata su un presupposto di fatto erroneo, vale a dire l'insussistenza di una statura fisica mediamente differenziata tra uomo e donna, ovvero è fondata su una valutazione altrettanto erronea, concernente la supposta irrilevanza, ai fini del trattamento giuridico (uniforme) previsto, della differenza di statura fisica ipoteticamente ritenuta come sussistente nella realtà naturale.</w:t>
      </w:r>
    </w:p>
    <w:p w14:paraId="0E81B552" w14:textId="77777777" w:rsidR="00775626" w:rsidRP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 </w:t>
      </w:r>
    </w:p>
    <w:p w14:paraId="2115BAAC" w14:textId="77777777" w:rsidR="00775626" w:rsidRP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Nel primo caso, la violazione del principio di eguaglianza, stabilito dall'art. 3, primo comma, della Costituzione, è indubitabile, per aver il legislatore classificato una categoria di persone in relazione a caratteristiche fisiche non rispondenti all'ordine naturale, avuto presente che il fine obiettivo della disciplina normativa in esame è quello di selezionare l'accesso al posto di lavoro sulla base di criteri attinenti alla statura fisica.</w:t>
      </w:r>
    </w:p>
    <w:p w14:paraId="59A70E95" w14:textId="77777777" w:rsidR="00775626" w:rsidRP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 </w:t>
      </w:r>
    </w:p>
    <w:p w14:paraId="78E74982" w14:textId="4B2060C9" w:rsid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 xml:space="preserve">Non meno evidente è la violazione dello stesso principio costituzionale nel secondo caso: in quest'ultima ipotesi, infatti, l'aver previsto un requisito fisico identico per l'uno e per l'altro sesso sul presupposto della irrilevanza, ai fini dell'accesso al posto di lavoro, della diversità di statura fisica tra l'uomo e la donna - mediamente consistente, come risulta da rilevazioni antropometriche, in una differenza considerevole a sfavore delle persone di sesso femminile - comporta la </w:t>
      </w:r>
      <w:r w:rsidRPr="00775626">
        <w:rPr>
          <w:rFonts w:ascii="Lato" w:eastAsia="Times New Roman" w:hAnsi="Lato" w:cs="Times New Roman"/>
          <w:color w:val="FF0000"/>
          <w:kern w:val="0"/>
          <w:sz w:val="23"/>
          <w:szCs w:val="23"/>
          <w:lang w:eastAsia="it-IT"/>
          <w14:ligatures w14:val="none"/>
        </w:rPr>
        <w:t>produzione sistematica di effetti concreti proporzionalmente più svantaggiosi per i candidati di sesso femminile</w:t>
      </w:r>
      <w:r w:rsidRPr="00775626">
        <w:rPr>
          <w:rFonts w:ascii="Lato" w:eastAsia="Times New Roman" w:hAnsi="Lato" w:cs="Times New Roman"/>
          <w:color w:val="000000"/>
          <w:kern w:val="0"/>
          <w:sz w:val="23"/>
          <w:szCs w:val="23"/>
          <w:lang w:eastAsia="it-IT"/>
          <w14:ligatures w14:val="none"/>
        </w:rPr>
        <w:t>, proprio in ragione del loro sesso. In altri termini, l'adozione di un trattamento giuridico uniforme - cio</w:t>
      </w:r>
      <w:r w:rsidR="005D2D83">
        <w:rPr>
          <w:rFonts w:ascii="Lato" w:eastAsia="Times New Roman" w:hAnsi="Lato" w:cs="Times New Roman"/>
          <w:color w:val="000000"/>
          <w:kern w:val="0"/>
          <w:sz w:val="23"/>
          <w:szCs w:val="23"/>
          <w:lang w:eastAsia="it-IT"/>
          <w14:ligatures w14:val="none"/>
        </w:rPr>
        <w:t>è</w:t>
      </w:r>
      <w:r w:rsidRPr="00775626">
        <w:rPr>
          <w:rFonts w:ascii="Lato" w:eastAsia="Times New Roman" w:hAnsi="Lato" w:cs="Times New Roman"/>
          <w:color w:val="000000"/>
          <w:kern w:val="0"/>
          <w:sz w:val="23"/>
          <w:szCs w:val="23"/>
          <w:lang w:eastAsia="it-IT"/>
          <w14:ligatures w14:val="none"/>
        </w:rPr>
        <w:t xml:space="preserve"> la previsione di un requisito fisico per l'accesso al posto di lavoro, che è identico per gli uomini e per le donne, - </w:t>
      </w:r>
      <w:r w:rsidRPr="00775626">
        <w:rPr>
          <w:rFonts w:ascii="Lato" w:eastAsia="Times New Roman" w:hAnsi="Lato" w:cs="Times New Roman"/>
          <w:color w:val="FF0000"/>
          <w:kern w:val="0"/>
          <w:sz w:val="23"/>
          <w:szCs w:val="23"/>
          <w:lang w:eastAsia="it-IT"/>
          <w14:ligatures w14:val="none"/>
        </w:rPr>
        <w:t xml:space="preserve">è causa di una "discriminazione indiretta" a sfavore delle persone di sesso femminile, </w:t>
      </w:r>
      <w:proofErr w:type="spellStart"/>
      <w:r w:rsidRPr="00775626">
        <w:rPr>
          <w:rFonts w:ascii="Lato" w:eastAsia="Times New Roman" w:hAnsi="Lato" w:cs="Times New Roman"/>
          <w:color w:val="FF0000"/>
          <w:kern w:val="0"/>
          <w:sz w:val="23"/>
          <w:szCs w:val="23"/>
          <w:lang w:eastAsia="it-IT"/>
          <w14:ligatures w14:val="none"/>
        </w:rPr>
        <w:t>poichè</w:t>
      </w:r>
      <w:proofErr w:type="spellEnd"/>
      <w:r w:rsidRPr="00775626">
        <w:rPr>
          <w:rFonts w:ascii="Lato" w:eastAsia="Times New Roman" w:hAnsi="Lato" w:cs="Times New Roman"/>
          <w:color w:val="FF0000"/>
          <w:kern w:val="0"/>
          <w:sz w:val="23"/>
          <w:szCs w:val="23"/>
          <w:lang w:eastAsia="it-IT"/>
          <w14:ligatures w14:val="none"/>
        </w:rPr>
        <w:t xml:space="preserve"> svantaggia queste ultime in modo </w:t>
      </w:r>
      <w:r w:rsidRPr="00775626">
        <w:rPr>
          <w:rFonts w:ascii="Lato" w:eastAsia="Times New Roman" w:hAnsi="Lato" w:cs="Times New Roman"/>
          <w:color w:val="FF0000"/>
          <w:kern w:val="0"/>
          <w:sz w:val="23"/>
          <w:szCs w:val="23"/>
          <w:lang w:eastAsia="it-IT"/>
          <w14:ligatures w14:val="none"/>
        </w:rPr>
        <w:lastRenderedPageBreak/>
        <w:t>proporzionalmente maggiore rispetto agli uomini, in considerazione di una differenza fisica statisticamente riscontrabile e obiettivamente dipendente dal sesso</w:t>
      </w:r>
      <w:r w:rsidRPr="00775626">
        <w:rPr>
          <w:rFonts w:ascii="Lato" w:eastAsia="Times New Roman" w:hAnsi="Lato" w:cs="Times New Roman"/>
          <w:color w:val="000000"/>
          <w:kern w:val="0"/>
          <w:sz w:val="23"/>
          <w:szCs w:val="23"/>
          <w:lang w:eastAsia="it-IT"/>
          <w14:ligatures w14:val="none"/>
        </w:rPr>
        <w:t>.</w:t>
      </w:r>
    </w:p>
    <w:p w14:paraId="22003AB3" w14:textId="609FD642" w:rsidR="00C554FB" w:rsidRDefault="00C554FB"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Pr>
          <w:rFonts w:ascii="Lato" w:eastAsia="Times New Roman" w:hAnsi="Lato" w:cs="Times New Roman"/>
          <w:color w:val="000000"/>
          <w:kern w:val="0"/>
          <w:sz w:val="23"/>
          <w:szCs w:val="23"/>
          <w:lang w:eastAsia="it-IT"/>
          <w14:ligatures w14:val="none"/>
        </w:rPr>
        <w:t>[…]</w:t>
      </w:r>
    </w:p>
    <w:p w14:paraId="01132513" w14:textId="77777777" w:rsidR="00C554FB" w:rsidRPr="00C554FB" w:rsidRDefault="00C554FB" w:rsidP="00C554FB">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C554FB">
        <w:rPr>
          <w:rFonts w:ascii="Lato" w:eastAsia="Times New Roman" w:hAnsi="Lato" w:cs="Times New Roman"/>
          <w:i/>
          <w:iCs/>
          <w:color w:val="000000"/>
          <w:kern w:val="0"/>
          <w:sz w:val="23"/>
          <w:szCs w:val="23"/>
          <w:lang w:eastAsia="it-IT"/>
          <w14:ligatures w14:val="none"/>
        </w:rPr>
        <w:t>dichiara </w:t>
      </w:r>
      <w:r w:rsidRPr="00C554FB">
        <w:rPr>
          <w:rFonts w:ascii="Lato" w:eastAsia="Times New Roman" w:hAnsi="Lato" w:cs="Times New Roman"/>
          <w:color w:val="000000"/>
          <w:kern w:val="0"/>
          <w:sz w:val="23"/>
          <w:szCs w:val="23"/>
          <w:lang w:eastAsia="it-IT"/>
          <w14:ligatures w14:val="none"/>
        </w:rPr>
        <w:t xml:space="preserve">l'illegittimità costituzionale dell'art. 4, n.2, della legge della Provincia autonoma di Trento 15 febbraio 1980, n. 3 (Norme concernenti il trasferimento alla Provincia autonoma di Trento del personale della Regione Trentino-Alto Adige addetto agli uffici dell'ispettorato provinciale del servizio antincendi e di quello appartenente al corpo permanente dei vigili </w:t>
      </w:r>
      <w:r w:rsidRPr="00C554FB">
        <w:rPr>
          <w:rFonts w:ascii="Lato" w:eastAsia="Times New Roman" w:hAnsi="Lato" w:cs="Times New Roman"/>
          <w:color w:val="FF0000"/>
          <w:kern w:val="0"/>
          <w:sz w:val="23"/>
          <w:szCs w:val="23"/>
          <w:lang w:eastAsia="it-IT"/>
          <w14:ligatures w14:val="none"/>
        </w:rPr>
        <w:t xml:space="preserve">del fuoco di Trento e altre disposizioni riguardanti il personale provinciale), nella </w:t>
      </w:r>
      <w:r w:rsidRPr="00C554FB">
        <w:rPr>
          <w:rFonts w:ascii="Lato" w:eastAsia="Times New Roman" w:hAnsi="Lato" w:cs="Times New Roman"/>
          <w:color w:val="000000"/>
          <w:kern w:val="0"/>
          <w:sz w:val="23"/>
          <w:szCs w:val="23"/>
          <w:lang w:eastAsia="it-IT"/>
          <w14:ligatures w14:val="none"/>
        </w:rPr>
        <w:t xml:space="preserve">parte in cui prevede, tra i requisiti per l'accesso alle carriere direttive e di concetto del ruolo tecnico del servizio antincendi della Provincia di Trento, </w:t>
      </w:r>
      <w:r w:rsidRPr="00C554FB">
        <w:rPr>
          <w:rFonts w:ascii="Lato" w:eastAsia="Times New Roman" w:hAnsi="Lato" w:cs="Times New Roman"/>
          <w:color w:val="FF0000"/>
          <w:kern w:val="0"/>
          <w:sz w:val="23"/>
          <w:szCs w:val="23"/>
          <w:lang w:eastAsia="it-IT"/>
          <w14:ligatures w14:val="none"/>
        </w:rPr>
        <w:t>il possesso di una statura fisica minima indifferenziata per uomini e donne</w:t>
      </w:r>
      <w:r w:rsidRPr="00C554FB">
        <w:rPr>
          <w:rFonts w:ascii="Lato" w:eastAsia="Times New Roman" w:hAnsi="Lato" w:cs="Times New Roman"/>
          <w:color w:val="000000"/>
          <w:kern w:val="0"/>
          <w:sz w:val="23"/>
          <w:szCs w:val="23"/>
          <w:lang w:eastAsia="it-IT"/>
          <w14:ligatures w14:val="none"/>
        </w:rPr>
        <w:t>.</w:t>
      </w:r>
    </w:p>
    <w:p w14:paraId="56820339" w14:textId="77777777" w:rsidR="00C554FB" w:rsidRPr="00C554FB" w:rsidRDefault="00C554FB" w:rsidP="00C554FB">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C554FB">
        <w:rPr>
          <w:rFonts w:ascii="Lato" w:eastAsia="Times New Roman" w:hAnsi="Lato" w:cs="Times New Roman"/>
          <w:color w:val="000000"/>
          <w:kern w:val="0"/>
          <w:sz w:val="23"/>
          <w:szCs w:val="23"/>
          <w:lang w:eastAsia="it-IT"/>
          <w14:ligatures w14:val="none"/>
        </w:rPr>
        <w:t> </w:t>
      </w:r>
    </w:p>
    <w:p w14:paraId="5C3044A1" w14:textId="77777777" w:rsidR="00C554FB" w:rsidRPr="00775626" w:rsidRDefault="00C554FB"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p>
    <w:p w14:paraId="5BFC0932" w14:textId="77777777" w:rsidR="00775626" w:rsidRPr="00775626" w:rsidRDefault="00775626" w:rsidP="00775626">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75626">
        <w:rPr>
          <w:rFonts w:ascii="Lato" w:eastAsia="Times New Roman" w:hAnsi="Lato" w:cs="Times New Roman"/>
          <w:color w:val="000000"/>
          <w:kern w:val="0"/>
          <w:sz w:val="23"/>
          <w:szCs w:val="23"/>
          <w:lang w:eastAsia="it-IT"/>
          <w14:ligatures w14:val="none"/>
        </w:rPr>
        <w:t> </w:t>
      </w:r>
    </w:p>
    <w:p w14:paraId="6AAC903A"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26"/>
    <w:rsid w:val="004671F7"/>
    <w:rsid w:val="005D2D83"/>
    <w:rsid w:val="00775626"/>
    <w:rsid w:val="00C554FB"/>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02E8192"/>
  <w15:chartTrackingRefBased/>
  <w15:docId w15:val="{1A3624F8-55D6-F645-925E-33A245AC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75626"/>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C554FB"/>
    <w:rPr>
      <w:i/>
      <w:iCs/>
    </w:rPr>
  </w:style>
  <w:style w:type="character" w:customStyle="1" w:styleId="apple-converted-space">
    <w:name w:val="apple-converted-space"/>
    <w:basedOn w:val="Carpredefinitoparagrafo"/>
    <w:rsid w:val="00C55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269053">
      <w:bodyDiv w:val="1"/>
      <w:marLeft w:val="0"/>
      <w:marRight w:val="0"/>
      <w:marTop w:val="0"/>
      <w:marBottom w:val="0"/>
      <w:divBdr>
        <w:top w:val="none" w:sz="0" w:space="0" w:color="auto"/>
        <w:left w:val="none" w:sz="0" w:space="0" w:color="auto"/>
        <w:bottom w:val="none" w:sz="0" w:space="0" w:color="auto"/>
        <w:right w:val="none" w:sz="0" w:space="0" w:color="auto"/>
      </w:divBdr>
    </w:div>
    <w:div w:id="16495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3</cp:revision>
  <dcterms:created xsi:type="dcterms:W3CDTF">2023-10-24T05:00:00Z</dcterms:created>
  <dcterms:modified xsi:type="dcterms:W3CDTF">2023-10-29T15:07:00Z</dcterms:modified>
</cp:coreProperties>
</file>