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D232" w14:textId="77777777" w:rsidR="00B4781F" w:rsidRPr="00A67BB1" w:rsidRDefault="00B4781F">
      <w:pPr>
        <w:jc w:val="both"/>
        <w:rPr>
          <w:color w:val="000000"/>
          <w:sz w:val="40"/>
          <w:szCs w:val="40"/>
        </w:rPr>
      </w:pPr>
      <w:r w:rsidRPr="00A67BB1">
        <w:rPr>
          <w:sz w:val="40"/>
          <w:szCs w:val="40"/>
        </w:rPr>
        <w:t>CONCETTI DI BASE: ORGANIZZAZIONE, ORGANO, STATO, SOVRANIT</w:t>
      </w:r>
      <w:r w:rsidRPr="00A67BB1">
        <w:rPr>
          <w:color w:val="000000"/>
          <w:sz w:val="40"/>
          <w:szCs w:val="40"/>
        </w:rPr>
        <w:t>À</w:t>
      </w:r>
    </w:p>
    <w:p w14:paraId="38698B13" w14:textId="77777777" w:rsidR="00B4781F" w:rsidRPr="00A67BB1" w:rsidRDefault="00B4781F">
      <w:pPr>
        <w:jc w:val="both"/>
        <w:rPr>
          <w:color w:val="000000"/>
          <w:sz w:val="40"/>
          <w:szCs w:val="40"/>
        </w:rPr>
      </w:pPr>
    </w:p>
    <w:p w14:paraId="4409399C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Un’organizzazione è un insieme di persone unificato da norme che definiscono: a) gli scopi dell’organizzazione; b) i criteri di appartenenza all’organizzazione; c) i mezzi da utilizzare per il conseguimento degli scopi; d) gli organi che hanno il potere di agire per conto dell’organizzazione.</w:t>
      </w:r>
    </w:p>
    <w:p w14:paraId="30F3EA1E" w14:textId="77777777" w:rsidR="00B4781F" w:rsidRPr="00A67BB1" w:rsidRDefault="00B4781F" w:rsidP="00A56A47">
      <w:pPr>
        <w:jc w:val="both"/>
        <w:rPr>
          <w:sz w:val="40"/>
          <w:szCs w:val="40"/>
        </w:rPr>
      </w:pPr>
    </w:p>
    <w:p w14:paraId="18694F93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Tramite queste norme, un gruppo di persone si trasforma in un’unità, cioè in qualcosa che è diverso dalla semplice somma degli individui.</w:t>
      </w:r>
    </w:p>
    <w:p w14:paraId="1B1E899B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 xml:space="preserve">Qualora all’organizzazione venga riconosciuta capacità giuridica, all’unità “sociale” corrisponde un’unità giuridica, con la creazione di una “persona” che è soggetto di diritto. </w:t>
      </w:r>
    </w:p>
    <w:p w14:paraId="7D91B28E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Tutte le persone giuridiche sono organizzazioni ma non tutte le organizzazioni sono persone giuridiche.</w:t>
      </w:r>
    </w:p>
    <w:p w14:paraId="597BFB14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 xml:space="preserve">Esistono le organizzazioni private e gli </w:t>
      </w:r>
      <w:r w:rsidRPr="00A67BB1">
        <w:rPr>
          <w:sz w:val="40"/>
          <w:szCs w:val="40"/>
          <w:u w:val="single"/>
        </w:rPr>
        <w:t>enti pubblici</w:t>
      </w:r>
      <w:r w:rsidRPr="00A67BB1">
        <w:rPr>
          <w:sz w:val="40"/>
          <w:szCs w:val="40"/>
        </w:rPr>
        <w:t xml:space="preserve">, costituiti da una comunità nell’interesse della stessa comunità, cioè in vista della conservazione e del benessere della comunità. </w:t>
      </w:r>
    </w:p>
    <w:p w14:paraId="045C1419" w14:textId="77777777" w:rsidR="00B4781F" w:rsidRPr="00A67BB1" w:rsidRDefault="00B4781F" w:rsidP="00A56A47">
      <w:pPr>
        <w:jc w:val="both"/>
        <w:rPr>
          <w:sz w:val="40"/>
          <w:szCs w:val="40"/>
        </w:rPr>
      </w:pPr>
    </w:p>
    <w:p w14:paraId="5B7BB0C9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Ente pubblico più importante = Stato.</w:t>
      </w:r>
    </w:p>
    <w:p w14:paraId="333A0795" w14:textId="77777777" w:rsidR="00B4781F" w:rsidRPr="00A67BB1" w:rsidRDefault="00B4781F" w:rsidP="00A56A47">
      <w:pPr>
        <w:jc w:val="both"/>
        <w:rPr>
          <w:sz w:val="40"/>
          <w:szCs w:val="40"/>
        </w:rPr>
      </w:pPr>
    </w:p>
    <w:p w14:paraId="54419C92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Distinzione tra Stato in senso ampio (Stato-ordinamento) e Stato in senso stretto (Stato-persona): v. artt. 5 e 114 Cost.</w:t>
      </w:r>
    </w:p>
    <w:p w14:paraId="742064C7" w14:textId="77777777" w:rsidR="00B4781F" w:rsidRPr="00A67BB1" w:rsidRDefault="00B4781F" w:rsidP="00A56A47">
      <w:pPr>
        <w:jc w:val="both"/>
        <w:rPr>
          <w:sz w:val="40"/>
          <w:szCs w:val="40"/>
        </w:rPr>
      </w:pPr>
    </w:p>
    <w:p w14:paraId="19C71B09" w14:textId="77777777" w:rsidR="00B4781F" w:rsidRPr="00A67BB1" w:rsidRDefault="00B4781F" w:rsidP="00A56A47">
      <w:p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Stato in senso ampio:</w:t>
      </w:r>
    </w:p>
    <w:p w14:paraId="0664DB99" w14:textId="77777777" w:rsidR="00B4781F" w:rsidRPr="00A67BB1" w:rsidRDefault="00B4781F" w:rsidP="00A56A47">
      <w:pPr>
        <w:jc w:val="both"/>
        <w:rPr>
          <w:sz w:val="40"/>
          <w:szCs w:val="40"/>
        </w:rPr>
      </w:pPr>
    </w:p>
    <w:p w14:paraId="66494051" w14:textId="77777777" w:rsidR="00B4781F" w:rsidRPr="00A67BB1" w:rsidRDefault="00B4781F" w:rsidP="00287237">
      <w:pPr>
        <w:numPr>
          <w:ilvl w:val="0"/>
          <w:numId w:val="5"/>
        </w:num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comunità</w:t>
      </w:r>
    </w:p>
    <w:p w14:paraId="2335450F" w14:textId="77777777" w:rsidR="00B4781F" w:rsidRPr="00A67BB1" w:rsidRDefault="00B4781F" w:rsidP="00287237">
      <w:pPr>
        <w:numPr>
          <w:ilvl w:val="0"/>
          <w:numId w:val="5"/>
        </w:numPr>
        <w:jc w:val="both"/>
        <w:rPr>
          <w:sz w:val="40"/>
          <w:szCs w:val="40"/>
        </w:rPr>
      </w:pPr>
      <w:r w:rsidRPr="00A67BB1">
        <w:rPr>
          <w:sz w:val="40"/>
          <w:szCs w:val="40"/>
        </w:rPr>
        <w:t>costituzione</w:t>
      </w:r>
    </w:p>
    <w:p w14:paraId="4DA71DED" w14:textId="77777777" w:rsidR="00B4781F" w:rsidRPr="00A67BB1" w:rsidRDefault="00B4781F" w:rsidP="00287237">
      <w:pPr>
        <w:numPr>
          <w:ilvl w:val="0"/>
          <w:numId w:val="5"/>
        </w:numPr>
        <w:jc w:val="both"/>
        <w:rPr>
          <w:sz w:val="40"/>
          <w:szCs w:val="40"/>
        </w:rPr>
      </w:pPr>
      <w:r w:rsidRPr="00A67BB1">
        <w:rPr>
          <w:sz w:val="40"/>
          <w:szCs w:val="40"/>
        </w:rPr>
        <w:lastRenderedPageBreak/>
        <w:t>Stato in senso stretto</w:t>
      </w:r>
    </w:p>
    <w:p w14:paraId="1F33DFE5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24212305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Elemento essenziale = sovranità.</w:t>
      </w:r>
    </w:p>
    <w:p w14:paraId="26492D97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Il potere sovrano è quello che non tollera vincoli giuridici.</w:t>
      </w:r>
    </w:p>
    <w:p w14:paraId="6066CB3A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628F53F3" w14:textId="77777777" w:rsidR="00B4781F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  <w:u w:val="single"/>
        </w:rPr>
        <w:t>Stato = comunità stanziata su un certo territorio e organizzata in modo tale che esiste un soggetto che, in quel territorio, esercita il potere politico in modo indipendente ed efficace</w:t>
      </w:r>
      <w:r w:rsidRPr="00A67BB1">
        <w:rPr>
          <w:sz w:val="40"/>
          <w:szCs w:val="40"/>
        </w:rPr>
        <w:t>.</w:t>
      </w:r>
    </w:p>
    <w:p w14:paraId="3C3F8CF0" w14:textId="77777777" w:rsidR="00F520F6" w:rsidRPr="00A67BB1" w:rsidRDefault="00F520F6" w:rsidP="00F520F6">
      <w:pPr>
        <w:jc w:val="both"/>
        <w:rPr>
          <w:sz w:val="40"/>
          <w:szCs w:val="40"/>
        </w:rPr>
      </w:pPr>
    </w:p>
    <w:p w14:paraId="6D0E9712" w14:textId="77777777" w:rsidR="00F520F6" w:rsidRPr="00A67BB1" w:rsidRDefault="00F520F6" w:rsidP="00F520F6">
      <w:pPr>
        <w:jc w:val="both"/>
        <w:rPr>
          <w:sz w:val="40"/>
          <w:szCs w:val="40"/>
        </w:rPr>
      </w:pPr>
      <w:r w:rsidRPr="00A67BB1">
        <w:rPr>
          <w:sz w:val="40"/>
          <w:szCs w:val="40"/>
          <w:u w:val="single"/>
        </w:rPr>
        <w:t>Potere politico</w:t>
      </w:r>
      <w:r w:rsidRPr="00A67BB1">
        <w:rPr>
          <w:sz w:val="40"/>
          <w:szCs w:val="40"/>
        </w:rPr>
        <w:t xml:space="preserve"> = potere sociale che si fonda sulla capacità di ricorrere, in ultima istanza, all'uso legittimo della forza.</w:t>
      </w:r>
    </w:p>
    <w:p w14:paraId="2F946FFD" w14:textId="77777777" w:rsidR="00B4781F" w:rsidRPr="00A67BB1" w:rsidRDefault="00B4781F" w:rsidP="00F520F6">
      <w:pPr>
        <w:jc w:val="both"/>
        <w:rPr>
          <w:sz w:val="40"/>
          <w:szCs w:val="40"/>
        </w:rPr>
      </w:pPr>
    </w:p>
    <w:p w14:paraId="6C990729" w14:textId="77777777" w:rsidR="00B4781F" w:rsidRPr="00A67BB1" w:rsidRDefault="00B4781F" w:rsidP="004F6E5E">
      <w:pPr>
        <w:ind w:firstLine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 xml:space="preserve">La sovranità nell’art. 1 Cost.: non è la vera sovranità, è solo la titolarità dei poteri politici (normativo, amministrativo e giurisdizionale). </w:t>
      </w:r>
      <w:r w:rsidRPr="00A67BB1">
        <w:rPr>
          <w:color w:val="000000"/>
          <w:sz w:val="40"/>
          <w:szCs w:val="40"/>
        </w:rPr>
        <w:t>È</w:t>
      </w:r>
      <w:r w:rsidRPr="00A67BB1">
        <w:rPr>
          <w:sz w:val="40"/>
          <w:szCs w:val="40"/>
        </w:rPr>
        <w:t xml:space="preserve"> la c.d. sovranità “interna” (cioè chi comanda all’interno di un ordinamento). L’art. 1 significa che il popolo è fonte di legittimazione di ogni potere politico.</w:t>
      </w:r>
    </w:p>
    <w:p w14:paraId="45B4B052" w14:textId="77777777" w:rsidR="00B4781F" w:rsidRPr="00A67BB1" w:rsidRDefault="00B4781F" w:rsidP="004F6E5E">
      <w:pPr>
        <w:ind w:firstLine="360"/>
        <w:jc w:val="both"/>
        <w:rPr>
          <w:sz w:val="40"/>
          <w:szCs w:val="40"/>
        </w:rPr>
      </w:pPr>
    </w:p>
    <w:p w14:paraId="3FDD205E" w14:textId="77777777" w:rsidR="00B4781F" w:rsidRPr="00A67BB1" w:rsidRDefault="00B4781F" w:rsidP="004F6E5E">
      <w:pPr>
        <w:ind w:firstLine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La sovranità dello Stato in senso ampio è la sovranità della comunità organizzata, cioè l’effettività dello Stato e della Costituzione.</w:t>
      </w:r>
    </w:p>
    <w:p w14:paraId="212F832D" w14:textId="77777777" w:rsidR="00B4781F" w:rsidRPr="00A67BB1" w:rsidRDefault="00B4781F" w:rsidP="004F6E5E">
      <w:pPr>
        <w:ind w:firstLine="360"/>
        <w:jc w:val="both"/>
        <w:rPr>
          <w:sz w:val="40"/>
          <w:szCs w:val="40"/>
        </w:rPr>
      </w:pPr>
    </w:p>
    <w:p w14:paraId="36C824B3" w14:textId="77777777" w:rsidR="00B4781F" w:rsidRPr="00A67BB1" w:rsidRDefault="00B4781F" w:rsidP="004F6E5E">
      <w:pPr>
        <w:ind w:firstLine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Il potere costituente è un potere di fatto, non giuridico.</w:t>
      </w:r>
    </w:p>
    <w:p w14:paraId="3734A837" w14:textId="77777777" w:rsidR="00B4781F" w:rsidRPr="00A67BB1" w:rsidRDefault="00B4781F" w:rsidP="004F6E5E">
      <w:pPr>
        <w:ind w:firstLine="360"/>
        <w:jc w:val="both"/>
        <w:rPr>
          <w:sz w:val="40"/>
          <w:szCs w:val="40"/>
        </w:rPr>
      </w:pPr>
    </w:p>
    <w:p w14:paraId="7A2620DE" w14:textId="77777777" w:rsidR="00B4781F" w:rsidRPr="00A67BB1" w:rsidRDefault="00B4781F" w:rsidP="004F6E5E">
      <w:pPr>
        <w:ind w:firstLine="360"/>
        <w:jc w:val="both"/>
        <w:rPr>
          <w:sz w:val="40"/>
          <w:szCs w:val="40"/>
          <w:u w:val="single"/>
        </w:rPr>
      </w:pPr>
      <w:r w:rsidRPr="00A67BB1">
        <w:rPr>
          <w:sz w:val="40"/>
          <w:szCs w:val="40"/>
          <w:u w:val="single"/>
        </w:rPr>
        <w:t>Sovranità = capacità di una comunità stanziata su un certo territorio di disciplinare l’esercizio dei poteri politici su quel territorio, in modo tale che i soggetti investiti del potere politico riescono a esercitarlo in modo indipendente ed efficace.</w:t>
      </w:r>
    </w:p>
    <w:p w14:paraId="23C7CB27" w14:textId="77777777" w:rsidR="00B4781F" w:rsidRPr="00A67BB1" w:rsidRDefault="00B4781F" w:rsidP="004F6E5E">
      <w:pPr>
        <w:ind w:firstLine="360"/>
        <w:jc w:val="both"/>
        <w:rPr>
          <w:sz w:val="40"/>
          <w:szCs w:val="40"/>
          <w:u w:val="single"/>
        </w:rPr>
      </w:pPr>
    </w:p>
    <w:p w14:paraId="42C95D3A" w14:textId="77777777" w:rsidR="00B4781F" w:rsidRPr="00A67BB1" w:rsidRDefault="00B4781F" w:rsidP="004F6E5E">
      <w:pPr>
        <w:ind w:firstLine="360"/>
        <w:jc w:val="both"/>
        <w:rPr>
          <w:sz w:val="40"/>
          <w:szCs w:val="40"/>
          <w:u w:val="single"/>
        </w:rPr>
      </w:pPr>
      <w:r w:rsidRPr="00A67BB1">
        <w:rPr>
          <w:sz w:val="40"/>
          <w:szCs w:val="40"/>
        </w:rPr>
        <w:t xml:space="preserve">La supremazia e l’indipendenza sono </w:t>
      </w:r>
      <w:r w:rsidRPr="00A67BB1">
        <w:rPr>
          <w:i/>
          <w:iCs/>
          <w:sz w:val="40"/>
          <w:szCs w:val="40"/>
        </w:rPr>
        <w:t>indici di riconoscimento</w:t>
      </w:r>
      <w:r w:rsidRPr="00A67BB1">
        <w:rPr>
          <w:sz w:val="40"/>
          <w:szCs w:val="40"/>
        </w:rPr>
        <w:t xml:space="preserve"> della sovranità.</w:t>
      </w:r>
    </w:p>
    <w:p w14:paraId="420A4D8A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204D8E50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 xml:space="preserve">ORGANI </w:t>
      </w:r>
    </w:p>
    <w:p w14:paraId="5A594B1C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2EA345EB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L’organo è una parte della persona giuridica, un suo ufficio che ha il compito di esercitare una parte dei poteri giuridici ad essa attribuiti.</w:t>
      </w:r>
    </w:p>
    <w:p w14:paraId="48BE0C8E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3DF488AA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I poteri complessivamente spet</w:t>
      </w:r>
      <w:r>
        <w:rPr>
          <w:sz w:val="40"/>
          <w:szCs w:val="40"/>
        </w:rPr>
        <w:t>tanti all’ente son</w:t>
      </w:r>
      <w:r w:rsidRPr="00A67BB1">
        <w:rPr>
          <w:sz w:val="40"/>
          <w:szCs w:val="40"/>
        </w:rPr>
        <w:t>o l’</w:t>
      </w:r>
      <w:r w:rsidRPr="00A67BB1">
        <w:rPr>
          <w:sz w:val="40"/>
          <w:szCs w:val="40"/>
          <w:u w:val="single"/>
        </w:rPr>
        <w:t>attribuzione</w:t>
      </w:r>
      <w:r w:rsidRPr="00A67BB1">
        <w:rPr>
          <w:sz w:val="40"/>
          <w:szCs w:val="40"/>
        </w:rPr>
        <w:t xml:space="preserve"> dell’ente.</w:t>
      </w:r>
    </w:p>
    <w:p w14:paraId="692BBCDE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4DF98C0E" w14:textId="77777777" w:rsidR="00B4781F" w:rsidRPr="00A67BB1" w:rsidRDefault="00B4781F" w:rsidP="00F901C7">
      <w:pPr>
        <w:ind w:left="360"/>
        <w:jc w:val="both"/>
        <w:rPr>
          <w:sz w:val="40"/>
          <w:szCs w:val="40"/>
          <w:u w:val="single"/>
        </w:rPr>
      </w:pPr>
      <w:r w:rsidRPr="00A67BB1">
        <w:rPr>
          <w:sz w:val="40"/>
          <w:szCs w:val="40"/>
        </w:rPr>
        <w:t xml:space="preserve">La “quota” di potere spettante all’organo è la </w:t>
      </w:r>
      <w:r w:rsidRPr="00A67BB1">
        <w:rPr>
          <w:sz w:val="40"/>
          <w:szCs w:val="40"/>
          <w:u w:val="single"/>
        </w:rPr>
        <w:t>competenza</w:t>
      </w:r>
      <w:r w:rsidRPr="00A67BB1">
        <w:rPr>
          <w:sz w:val="40"/>
          <w:szCs w:val="40"/>
        </w:rPr>
        <w:t xml:space="preserve"> = parte di attribuzione affidata ad un organo</w:t>
      </w:r>
      <w:r w:rsidRPr="00A67BB1">
        <w:rPr>
          <w:sz w:val="40"/>
          <w:szCs w:val="40"/>
          <w:u w:val="single"/>
        </w:rPr>
        <w:t>.</w:t>
      </w:r>
    </w:p>
    <w:p w14:paraId="797ED524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11C3C10A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L’organo è diverso dal rappresentante perché questo è un soggetto distinto dal rappresentato mentre quello si immedesima nell’ente.</w:t>
      </w:r>
    </w:p>
    <w:p w14:paraId="1DD152F5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</w:p>
    <w:p w14:paraId="02684EEF" w14:textId="77777777" w:rsidR="00B4781F" w:rsidRPr="00A67BB1" w:rsidRDefault="00B4781F" w:rsidP="001D7E35">
      <w:pPr>
        <w:ind w:left="360"/>
        <w:jc w:val="both"/>
        <w:rPr>
          <w:sz w:val="40"/>
          <w:szCs w:val="40"/>
        </w:rPr>
      </w:pPr>
      <w:r w:rsidRPr="00A67BB1">
        <w:rPr>
          <w:sz w:val="40"/>
          <w:szCs w:val="40"/>
        </w:rPr>
        <w:t>Distinzione tra ufficio-organo e mero ufficio.</w:t>
      </w:r>
    </w:p>
    <w:p w14:paraId="76A8D6B3" w14:textId="77777777" w:rsidR="00B4781F" w:rsidRPr="00A67BB1" w:rsidRDefault="00B4781F">
      <w:pPr>
        <w:jc w:val="both"/>
        <w:rPr>
          <w:sz w:val="40"/>
          <w:szCs w:val="40"/>
        </w:rPr>
      </w:pPr>
    </w:p>
    <w:sectPr w:rsidR="00B4781F" w:rsidRPr="00A67BB1" w:rsidSect="00FC342B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6411" w14:textId="77777777" w:rsidR="002113F8" w:rsidRDefault="002113F8" w:rsidP="00C02CA7">
      <w:r>
        <w:separator/>
      </w:r>
    </w:p>
  </w:endnote>
  <w:endnote w:type="continuationSeparator" w:id="0">
    <w:p w14:paraId="79F3A83F" w14:textId="77777777" w:rsidR="002113F8" w:rsidRDefault="002113F8" w:rsidP="00C0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9485" w14:textId="77777777" w:rsidR="002113F8" w:rsidRDefault="002113F8" w:rsidP="00C02CA7">
      <w:r>
        <w:separator/>
      </w:r>
    </w:p>
  </w:footnote>
  <w:footnote w:type="continuationSeparator" w:id="0">
    <w:p w14:paraId="27B00D92" w14:textId="77777777" w:rsidR="002113F8" w:rsidRDefault="002113F8" w:rsidP="00C0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6D7740B1"/>
    <w:multiLevelType w:val="hybridMultilevel"/>
    <w:tmpl w:val="0672A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57558">
    <w:abstractNumId w:val="0"/>
  </w:num>
  <w:num w:numId="2" w16cid:durableId="1989550835">
    <w:abstractNumId w:val="1"/>
  </w:num>
  <w:num w:numId="3" w16cid:durableId="1294215364">
    <w:abstractNumId w:val="2"/>
  </w:num>
  <w:num w:numId="4" w16cid:durableId="1900241230">
    <w:abstractNumId w:val="3"/>
  </w:num>
  <w:num w:numId="5" w16cid:durableId="100285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AC"/>
    <w:rsid w:val="001109E1"/>
    <w:rsid w:val="001D36BD"/>
    <w:rsid w:val="001D7E35"/>
    <w:rsid w:val="002113F8"/>
    <w:rsid w:val="00287237"/>
    <w:rsid w:val="00387EF3"/>
    <w:rsid w:val="003926AB"/>
    <w:rsid w:val="003A40EA"/>
    <w:rsid w:val="003E3C4F"/>
    <w:rsid w:val="004179AC"/>
    <w:rsid w:val="0045376B"/>
    <w:rsid w:val="00457CA9"/>
    <w:rsid w:val="00464974"/>
    <w:rsid w:val="004A119D"/>
    <w:rsid w:val="004F6E5E"/>
    <w:rsid w:val="00596C4C"/>
    <w:rsid w:val="006351E8"/>
    <w:rsid w:val="006501B9"/>
    <w:rsid w:val="007A08F3"/>
    <w:rsid w:val="007A3015"/>
    <w:rsid w:val="007B5207"/>
    <w:rsid w:val="008B44D7"/>
    <w:rsid w:val="008C3AF8"/>
    <w:rsid w:val="00992D5D"/>
    <w:rsid w:val="009D2EB6"/>
    <w:rsid w:val="00A37F70"/>
    <w:rsid w:val="00A449F0"/>
    <w:rsid w:val="00A56A47"/>
    <w:rsid w:val="00A67BB1"/>
    <w:rsid w:val="00A9244C"/>
    <w:rsid w:val="00A94DA8"/>
    <w:rsid w:val="00AA28CB"/>
    <w:rsid w:val="00B36734"/>
    <w:rsid w:val="00B4781F"/>
    <w:rsid w:val="00BF5C98"/>
    <w:rsid w:val="00C02CA7"/>
    <w:rsid w:val="00DA6B8F"/>
    <w:rsid w:val="00DF2019"/>
    <w:rsid w:val="00E20424"/>
    <w:rsid w:val="00E337B1"/>
    <w:rsid w:val="00E924FE"/>
    <w:rsid w:val="00F520F6"/>
    <w:rsid w:val="00F901C7"/>
    <w:rsid w:val="00FC342B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47CFFCC"/>
  <w15:docId w15:val="{DF3096F0-D2D4-CD45-AABC-632E2A98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42B"/>
    <w:pPr>
      <w:widowControl w:val="0"/>
      <w:suppressAutoHyphens/>
    </w:pPr>
    <w:rPr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FC342B"/>
    <w:rPr>
      <w:rFonts w:ascii="Symbol" w:hAnsi="Symbol"/>
    </w:rPr>
  </w:style>
  <w:style w:type="character" w:customStyle="1" w:styleId="WW8Num1z1">
    <w:name w:val="WW8Num1z1"/>
    <w:uiPriority w:val="99"/>
    <w:rsid w:val="00FC342B"/>
    <w:rPr>
      <w:rFonts w:ascii="OpenSymbol" w:hAnsi="OpenSymbol"/>
    </w:rPr>
  </w:style>
  <w:style w:type="character" w:customStyle="1" w:styleId="WW8Num2z0">
    <w:name w:val="WW8Num2z0"/>
    <w:uiPriority w:val="99"/>
    <w:rsid w:val="00FC342B"/>
    <w:rPr>
      <w:rFonts w:ascii="Symbol" w:hAnsi="Symbol"/>
    </w:rPr>
  </w:style>
  <w:style w:type="character" w:customStyle="1" w:styleId="WW8Num2z1">
    <w:name w:val="WW8Num2z1"/>
    <w:uiPriority w:val="99"/>
    <w:rsid w:val="00FC342B"/>
    <w:rPr>
      <w:rFonts w:ascii="OpenSymbol" w:hAnsi="OpenSymbol"/>
    </w:rPr>
  </w:style>
  <w:style w:type="character" w:customStyle="1" w:styleId="WW8Num3z0">
    <w:name w:val="WW8Num3z0"/>
    <w:uiPriority w:val="99"/>
    <w:rsid w:val="00FC342B"/>
    <w:rPr>
      <w:rFonts w:ascii="Symbol" w:hAnsi="Symbol"/>
    </w:rPr>
  </w:style>
  <w:style w:type="character" w:customStyle="1" w:styleId="WW8Num3z1">
    <w:name w:val="WW8Num3z1"/>
    <w:uiPriority w:val="99"/>
    <w:rsid w:val="00FC342B"/>
    <w:rPr>
      <w:rFonts w:ascii="OpenSymbol" w:hAnsi="OpenSymbol"/>
    </w:rPr>
  </w:style>
  <w:style w:type="character" w:customStyle="1" w:styleId="Caratterepredefinitoparagrafo1">
    <w:name w:val="Carattere predefinito paragrafo1"/>
    <w:uiPriority w:val="99"/>
    <w:rsid w:val="00FC342B"/>
  </w:style>
  <w:style w:type="character" w:customStyle="1" w:styleId="Punti">
    <w:name w:val="Punti"/>
    <w:uiPriority w:val="99"/>
    <w:rsid w:val="00FC342B"/>
    <w:rPr>
      <w:rFonts w:ascii="OpenSymbol" w:eastAsia="Times New Roman" w:hAnsi="OpenSymbol"/>
    </w:rPr>
  </w:style>
  <w:style w:type="character" w:customStyle="1" w:styleId="Caratteredellanota">
    <w:name w:val="Carattere della nota"/>
    <w:uiPriority w:val="99"/>
    <w:rsid w:val="00FC342B"/>
    <w:rPr>
      <w:vertAlign w:val="superscript"/>
    </w:rPr>
  </w:style>
  <w:style w:type="character" w:styleId="Collegamentoipertestuale">
    <w:name w:val="Hyperlink"/>
    <w:uiPriority w:val="99"/>
    <w:rsid w:val="00FC342B"/>
    <w:rPr>
      <w:rFonts w:cs="Times New Roman"/>
      <w:color w:val="000080"/>
      <w:u w:val="single"/>
    </w:rPr>
  </w:style>
  <w:style w:type="character" w:customStyle="1" w:styleId="Rimandonotaapidipagina2">
    <w:name w:val="Rimando nota a piè di pagina2"/>
    <w:uiPriority w:val="99"/>
    <w:rsid w:val="00FC342B"/>
    <w:rPr>
      <w:vertAlign w:val="superscript"/>
    </w:rPr>
  </w:style>
  <w:style w:type="character" w:customStyle="1" w:styleId="Rimandonotaapidipagina1">
    <w:name w:val="Rimando nota a piè di pagina1"/>
    <w:uiPriority w:val="99"/>
    <w:rsid w:val="00FC342B"/>
    <w:rPr>
      <w:vertAlign w:val="superscript"/>
    </w:rPr>
  </w:style>
  <w:style w:type="character" w:customStyle="1" w:styleId="WW-Caratteredellanota">
    <w:name w:val="WW-Carattere della nota"/>
    <w:uiPriority w:val="99"/>
    <w:rsid w:val="00FC342B"/>
  </w:style>
  <w:style w:type="character" w:customStyle="1" w:styleId="Caratterenotadichiusura">
    <w:name w:val="Carattere nota di chiusura"/>
    <w:uiPriority w:val="99"/>
    <w:rsid w:val="00FC342B"/>
    <w:rPr>
      <w:vertAlign w:val="superscript"/>
    </w:rPr>
  </w:style>
  <w:style w:type="character" w:customStyle="1" w:styleId="WW-Caratterenotadichiusura">
    <w:name w:val="WW-Carattere nota di chiusura"/>
    <w:uiPriority w:val="99"/>
    <w:rsid w:val="00FC342B"/>
  </w:style>
  <w:style w:type="paragraph" w:customStyle="1" w:styleId="Intestazione2">
    <w:name w:val="Intestazione2"/>
    <w:basedOn w:val="Normale"/>
    <w:next w:val="Corpotesto"/>
    <w:uiPriority w:val="99"/>
    <w:rsid w:val="00FC342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C342B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46455"/>
    <w:rPr>
      <w:kern w:val="1"/>
      <w:sz w:val="24"/>
      <w:szCs w:val="24"/>
    </w:rPr>
  </w:style>
  <w:style w:type="paragraph" w:styleId="Elenco">
    <w:name w:val="List"/>
    <w:basedOn w:val="Corpotesto"/>
    <w:uiPriority w:val="99"/>
    <w:rsid w:val="00FC342B"/>
    <w:rPr>
      <w:rFonts w:cs="Tahoma"/>
    </w:rPr>
  </w:style>
  <w:style w:type="paragraph" w:customStyle="1" w:styleId="Didascalia2">
    <w:name w:val="Didascalia2"/>
    <w:basedOn w:val="Normale"/>
    <w:uiPriority w:val="99"/>
    <w:rsid w:val="00FC342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FC342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rsid w:val="00FC342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rsid w:val="00FC342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link w:val="TestonotaapidipaginaCarattere"/>
    <w:uiPriority w:val="99"/>
    <w:rsid w:val="00FC342B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46455"/>
    <w:rPr>
      <w:kern w:val="1"/>
      <w:sz w:val="20"/>
      <w:szCs w:val="20"/>
    </w:rPr>
  </w:style>
  <w:style w:type="character" w:customStyle="1" w:styleId="Rimandonotaapidipagina12">
    <w:name w:val="Rimando nota a piè di pagina12"/>
    <w:uiPriority w:val="99"/>
    <w:rsid w:val="00C02CA7"/>
    <w:rPr>
      <w:vertAlign w:val="superscript"/>
    </w:rPr>
  </w:style>
  <w:style w:type="character" w:customStyle="1" w:styleId="Rimandonotaapidipagina13">
    <w:name w:val="Rimando nota a piè di pagina13"/>
    <w:uiPriority w:val="99"/>
    <w:rsid w:val="00C02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</dc:creator>
  <cp:keywords/>
  <dc:description/>
  <cp:lastModifiedBy>Padula Carlo</cp:lastModifiedBy>
  <cp:revision>3</cp:revision>
  <cp:lastPrinted>2015-09-27T17:57:00Z</cp:lastPrinted>
  <dcterms:created xsi:type="dcterms:W3CDTF">2023-09-25T04:34:00Z</dcterms:created>
  <dcterms:modified xsi:type="dcterms:W3CDTF">2023-09-25T04:35:00Z</dcterms:modified>
</cp:coreProperties>
</file>